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460" w:rsidRPr="00B31460" w:rsidRDefault="00B31460" w:rsidP="0069003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1460">
        <w:rPr>
          <w:rFonts w:ascii="Times New Roman" w:hAnsi="Times New Roman" w:cs="Times New Roman"/>
          <w:b/>
          <w:bCs/>
          <w:sz w:val="28"/>
          <w:szCs w:val="28"/>
        </w:rPr>
        <w:t>Говорящая среда: Как средство развития самостоятельности детей дошкольного возраста</w:t>
      </w:r>
    </w:p>
    <w:p w:rsidR="00B31460" w:rsidRPr="00860DBF" w:rsidRDefault="00B31460" w:rsidP="006900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1460">
        <w:rPr>
          <w:rFonts w:ascii="Times New Roman" w:hAnsi="Times New Roman" w:cs="Times New Roman"/>
          <w:sz w:val="28"/>
          <w:szCs w:val="28"/>
        </w:rPr>
        <w:t>Дошкольный возраст - это период, когда дети активно исследуют мир вокруг себя и начинают учиться самостоятельности. Один из ключевых факторов в развитии этой навыков является создание "говорящей среды" - окружения, где речь и общение становятся неотъемлемой частью повседневной жизни детей. Говорящая среда играет важную роль в формировании их способности к самостоятельности, а также развитии речи и когнитивных навыков.</w:t>
      </w:r>
      <w:r w:rsidR="00860DBF" w:rsidRPr="00860DBF">
        <w:rPr>
          <w:rFonts w:ascii="Times New Roman" w:hAnsi="Times New Roman" w:cs="Times New Roman"/>
          <w:sz w:val="28"/>
          <w:szCs w:val="28"/>
        </w:rPr>
        <w:t xml:space="preserve"> </w:t>
      </w:r>
      <w:r w:rsidR="00860DBF">
        <w:rPr>
          <w:rFonts w:ascii="Times New Roman" w:hAnsi="Times New Roman" w:cs="Times New Roman"/>
          <w:sz w:val="28"/>
          <w:szCs w:val="28"/>
          <w:lang w:val="en-US"/>
        </w:rPr>
        <w:t>[1]</w:t>
      </w:r>
    </w:p>
    <w:p w:rsidR="00690032" w:rsidRPr="00860DBF" w:rsidRDefault="00690032" w:rsidP="0069003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690032">
        <w:rPr>
          <w:rFonts w:ascii="Times New Roman" w:hAnsi="Times New Roman" w:cs="Times New Roman"/>
          <w:bCs/>
          <w:sz w:val="28"/>
          <w:szCs w:val="28"/>
        </w:rPr>
        <w:t xml:space="preserve">Говорящая среда - это педагогическая концепция и практика, которая призвана создать благоприятные условия для полноценного развития дошкольников в соответствии с особенностями и требованиями образовательной программы. Эта методика ориентирована на развитие всех образовательных областей Федерального образовательного стандарта дошкольного образования (ФОП </w:t>
      </w:r>
      <w:proofErr w:type="gramStart"/>
      <w:r w:rsidRPr="00690032">
        <w:rPr>
          <w:rFonts w:ascii="Times New Roman" w:hAnsi="Times New Roman" w:cs="Times New Roman"/>
          <w:bCs/>
          <w:sz w:val="28"/>
          <w:szCs w:val="28"/>
        </w:rPr>
        <w:t>ДО</w:t>
      </w:r>
      <w:proofErr w:type="gramEnd"/>
      <w:r w:rsidRPr="00690032">
        <w:rPr>
          <w:rFonts w:ascii="Times New Roman" w:hAnsi="Times New Roman" w:cs="Times New Roman"/>
          <w:bCs/>
          <w:sz w:val="28"/>
          <w:szCs w:val="28"/>
        </w:rPr>
        <w:t xml:space="preserve">) и включает </w:t>
      </w:r>
      <w:proofErr w:type="gramStart"/>
      <w:r w:rsidRPr="00690032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690032">
        <w:rPr>
          <w:rFonts w:ascii="Times New Roman" w:hAnsi="Times New Roman" w:cs="Times New Roman"/>
          <w:bCs/>
          <w:sz w:val="28"/>
          <w:szCs w:val="28"/>
        </w:rPr>
        <w:t xml:space="preserve"> себя научные обоснования, а также конкретные примеры успешного применения.</w:t>
      </w:r>
      <w:r w:rsidR="00860DBF" w:rsidRPr="00860D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0DBF">
        <w:rPr>
          <w:rFonts w:ascii="Times New Roman" w:hAnsi="Times New Roman" w:cs="Times New Roman"/>
          <w:bCs/>
          <w:sz w:val="28"/>
          <w:szCs w:val="28"/>
          <w:lang w:val="en-US"/>
        </w:rPr>
        <w:t>[7]</w:t>
      </w:r>
    </w:p>
    <w:p w:rsidR="00690032" w:rsidRPr="00690032" w:rsidRDefault="00690032" w:rsidP="0069003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0032">
        <w:rPr>
          <w:rFonts w:ascii="Times New Roman" w:hAnsi="Times New Roman" w:cs="Times New Roman"/>
          <w:b/>
          <w:bCs/>
          <w:sz w:val="28"/>
          <w:szCs w:val="28"/>
        </w:rPr>
        <w:t>Научные обоснования</w:t>
      </w:r>
    </w:p>
    <w:p w:rsidR="00690032" w:rsidRPr="00860DBF" w:rsidRDefault="00690032" w:rsidP="0069003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032">
        <w:rPr>
          <w:rFonts w:ascii="Times New Roman" w:hAnsi="Times New Roman" w:cs="Times New Roman"/>
          <w:bCs/>
          <w:sz w:val="28"/>
          <w:szCs w:val="28"/>
        </w:rPr>
        <w:t>Использование "Говорящей среды" основано на педагогических и психологических исследованиях, подтверждающих положительное воздействие на развитие детей следующих факторов:</w:t>
      </w:r>
      <w:r w:rsidR="00860DBF" w:rsidRPr="00860DBF">
        <w:rPr>
          <w:rFonts w:ascii="Times New Roman" w:hAnsi="Times New Roman" w:cs="Times New Roman"/>
          <w:sz w:val="28"/>
          <w:szCs w:val="28"/>
        </w:rPr>
        <w:t xml:space="preserve"> </w:t>
      </w:r>
      <w:r w:rsidR="00860DBF">
        <w:rPr>
          <w:rFonts w:ascii="Times New Roman" w:hAnsi="Times New Roman" w:cs="Times New Roman"/>
          <w:sz w:val="28"/>
          <w:szCs w:val="28"/>
        </w:rPr>
        <w:t>[</w:t>
      </w:r>
      <w:r w:rsidR="00860DBF" w:rsidRPr="00860DBF">
        <w:rPr>
          <w:rFonts w:ascii="Times New Roman" w:hAnsi="Times New Roman" w:cs="Times New Roman"/>
          <w:sz w:val="28"/>
          <w:szCs w:val="28"/>
        </w:rPr>
        <w:t>2]</w:t>
      </w:r>
    </w:p>
    <w:p w:rsidR="00690032" w:rsidRPr="00690032" w:rsidRDefault="00690032" w:rsidP="00690032">
      <w:pPr>
        <w:numPr>
          <w:ilvl w:val="0"/>
          <w:numId w:val="32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032">
        <w:rPr>
          <w:rFonts w:ascii="Times New Roman" w:hAnsi="Times New Roman" w:cs="Times New Roman"/>
          <w:bCs/>
          <w:sz w:val="28"/>
          <w:szCs w:val="28"/>
        </w:rPr>
        <w:t xml:space="preserve">Творческое самовыражение: Дети, находясь в среде, которая поощряет творческое самовыражение, развивают свои художественные и творческие способности. Исследования показывают, что такой подход способствует развитию </w:t>
      </w:r>
      <w:proofErr w:type="spellStart"/>
      <w:r w:rsidRPr="00690032">
        <w:rPr>
          <w:rFonts w:ascii="Times New Roman" w:hAnsi="Times New Roman" w:cs="Times New Roman"/>
          <w:bCs/>
          <w:sz w:val="28"/>
          <w:szCs w:val="28"/>
        </w:rPr>
        <w:t>креативности</w:t>
      </w:r>
      <w:proofErr w:type="spellEnd"/>
      <w:r w:rsidRPr="00690032">
        <w:rPr>
          <w:rFonts w:ascii="Times New Roman" w:hAnsi="Times New Roman" w:cs="Times New Roman"/>
          <w:bCs/>
          <w:sz w:val="28"/>
          <w:szCs w:val="28"/>
        </w:rPr>
        <w:t xml:space="preserve"> и умения решать нестандартные задачи.</w:t>
      </w:r>
    </w:p>
    <w:p w:rsidR="00690032" w:rsidRPr="00690032" w:rsidRDefault="00690032" w:rsidP="00690032">
      <w:pPr>
        <w:numPr>
          <w:ilvl w:val="0"/>
          <w:numId w:val="32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032">
        <w:rPr>
          <w:rFonts w:ascii="Times New Roman" w:hAnsi="Times New Roman" w:cs="Times New Roman"/>
          <w:bCs/>
          <w:sz w:val="28"/>
          <w:szCs w:val="28"/>
        </w:rPr>
        <w:t>Познавательная активность: Говорящая среда стимулирует интерес к знаниям, поскольку она создает условия для исследований и открытий. Этот метод позволяет детям активно участвовать в учебном процессе, что способствует развитию познавательных способностей.</w:t>
      </w:r>
    </w:p>
    <w:p w:rsidR="00690032" w:rsidRPr="00690032" w:rsidRDefault="00690032" w:rsidP="00690032">
      <w:pPr>
        <w:numPr>
          <w:ilvl w:val="0"/>
          <w:numId w:val="32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032">
        <w:rPr>
          <w:rFonts w:ascii="Times New Roman" w:hAnsi="Times New Roman" w:cs="Times New Roman"/>
          <w:bCs/>
          <w:sz w:val="28"/>
          <w:szCs w:val="28"/>
        </w:rPr>
        <w:t xml:space="preserve">Эмоциональный комфорт: Важным аспектом "Говорящей среды" является создание эмоционального комфорта. Дети, находящиеся в </w:t>
      </w:r>
      <w:r w:rsidRPr="00690032">
        <w:rPr>
          <w:rFonts w:ascii="Times New Roman" w:hAnsi="Times New Roman" w:cs="Times New Roman"/>
          <w:bCs/>
          <w:sz w:val="28"/>
          <w:szCs w:val="28"/>
        </w:rPr>
        <w:lastRenderedPageBreak/>
        <w:t>безопасной и поддерживающей среде, более успешно адаптируются, учатся сотрудничать и развивают свои социальные навыки.</w:t>
      </w:r>
      <w:r w:rsidR="00860DBF" w:rsidRPr="00860DBF">
        <w:rPr>
          <w:rFonts w:ascii="Times New Roman" w:hAnsi="Times New Roman" w:cs="Times New Roman"/>
          <w:sz w:val="28"/>
          <w:szCs w:val="28"/>
        </w:rPr>
        <w:t xml:space="preserve"> </w:t>
      </w:r>
      <w:r w:rsidR="00860DBF">
        <w:rPr>
          <w:rFonts w:ascii="Times New Roman" w:hAnsi="Times New Roman" w:cs="Times New Roman"/>
          <w:sz w:val="28"/>
          <w:szCs w:val="28"/>
          <w:lang w:val="en-US"/>
        </w:rPr>
        <w:t>[4]</w:t>
      </w:r>
    </w:p>
    <w:p w:rsidR="00690032" w:rsidRPr="00690032" w:rsidRDefault="00690032" w:rsidP="0069003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0032">
        <w:rPr>
          <w:rFonts w:ascii="Times New Roman" w:hAnsi="Times New Roman" w:cs="Times New Roman"/>
          <w:b/>
          <w:bCs/>
          <w:sz w:val="28"/>
          <w:szCs w:val="28"/>
        </w:rPr>
        <w:t>Задачи "Говорящей" среды</w:t>
      </w:r>
    </w:p>
    <w:p w:rsidR="00690032" w:rsidRPr="00690032" w:rsidRDefault="00690032" w:rsidP="00690032">
      <w:pPr>
        <w:numPr>
          <w:ilvl w:val="0"/>
          <w:numId w:val="33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032">
        <w:rPr>
          <w:rFonts w:ascii="Times New Roman" w:hAnsi="Times New Roman" w:cs="Times New Roman"/>
          <w:bCs/>
          <w:sz w:val="28"/>
          <w:szCs w:val="28"/>
        </w:rPr>
        <w:t>Создание условий для проявления познавательной активности детей.</w:t>
      </w:r>
    </w:p>
    <w:p w:rsidR="00690032" w:rsidRPr="00690032" w:rsidRDefault="00690032" w:rsidP="00690032">
      <w:pPr>
        <w:numPr>
          <w:ilvl w:val="0"/>
          <w:numId w:val="33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032">
        <w:rPr>
          <w:rFonts w:ascii="Times New Roman" w:hAnsi="Times New Roman" w:cs="Times New Roman"/>
          <w:bCs/>
          <w:sz w:val="28"/>
          <w:szCs w:val="28"/>
        </w:rPr>
        <w:t>Способствование творческому самовыражению.</w:t>
      </w:r>
    </w:p>
    <w:p w:rsidR="00690032" w:rsidRPr="00690032" w:rsidRDefault="00690032" w:rsidP="00690032">
      <w:pPr>
        <w:numPr>
          <w:ilvl w:val="0"/>
          <w:numId w:val="33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032">
        <w:rPr>
          <w:rFonts w:ascii="Times New Roman" w:hAnsi="Times New Roman" w:cs="Times New Roman"/>
          <w:bCs/>
          <w:sz w:val="28"/>
          <w:szCs w:val="28"/>
        </w:rPr>
        <w:t>Обеспечение эмоционального комфорта в образовательной среде.</w:t>
      </w:r>
    </w:p>
    <w:p w:rsidR="00690032" w:rsidRPr="00690032" w:rsidRDefault="00690032" w:rsidP="00690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0032">
        <w:rPr>
          <w:rFonts w:ascii="Times New Roman" w:hAnsi="Times New Roman" w:cs="Times New Roman"/>
          <w:b/>
          <w:bCs/>
          <w:sz w:val="28"/>
          <w:szCs w:val="28"/>
        </w:rPr>
        <w:t>Признаки "Говорящей" среды</w:t>
      </w:r>
    </w:p>
    <w:p w:rsidR="00690032" w:rsidRPr="00690032" w:rsidRDefault="00690032" w:rsidP="00690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032">
        <w:rPr>
          <w:rFonts w:ascii="Times New Roman" w:hAnsi="Times New Roman" w:cs="Times New Roman"/>
          <w:bCs/>
          <w:sz w:val="28"/>
          <w:szCs w:val="28"/>
        </w:rPr>
        <w:t>Говорящая среда характеризуется следующими признаками:</w:t>
      </w:r>
    </w:p>
    <w:p w:rsidR="00690032" w:rsidRPr="00690032" w:rsidRDefault="00690032" w:rsidP="00690032">
      <w:pPr>
        <w:numPr>
          <w:ilvl w:val="0"/>
          <w:numId w:val="34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032">
        <w:rPr>
          <w:rFonts w:ascii="Times New Roman" w:hAnsi="Times New Roman" w:cs="Times New Roman"/>
          <w:bCs/>
          <w:sz w:val="28"/>
          <w:szCs w:val="28"/>
        </w:rPr>
        <w:t>Наличие значимых элементов: Это включает в себя творческие и исследовательские работы, рисунки, коллективные и индивидуальные коллажи, стенгазеты, макеты, поделки, "Азбуку проекта" и другие материалы, которые стимулируют учебный процесс и развитие детей.</w:t>
      </w:r>
    </w:p>
    <w:p w:rsidR="00690032" w:rsidRPr="00690032" w:rsidRDefault="00690032" w:rsidP="00690032">
      <w:pPr>
        <w:numPr>
          <w:ilvl w:val="0"/>
          <w:numId w:val="34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032">
        <w:rPr>
          <w:rFonts w:ascii="Times New Roman" w:hAnsi="Times New Roman" w:cs="Times New Roman"/>
          <w:bCs/>
          <w:sz w:val="28"/>
          <w:szCs w:val="28"/>
        </w:rPr>
        <w:t>Визуализация скрытых элементов среды: Говорящая среда позволяет визуализировать различные аспекты обучения и развития. Это может включать в себя создание интерактивных материалов и пространств, которые помогают детям лучше понимать и учиться.</w:t>
      </w:r>
      <w:r w:rsidR="00860DBF" w:rsidRPr="00860DBF">
        <w:rPr>
          <w:rFonts w:ascii="Times New Roman" w:hAnsi="Times New Roman" w:cs="Times New Roman"/>
          <w:sz w:val="28"/>
          <w:szCs w:val="28"/>
        </w:rPr>
        <w:t xml:space="preserve"> </w:t>
      </w:r>
      <w:r w:rsidR="00860DBF">
        <w:rPr>
          <w:rFonts w:ascii="Times New Roman" w:hAnsi="Times New Roman" w:cs="Times New Roman"/>
          <w:sz w:val="28"/>
          <w:szCs w:val="28"/>
          <w:lang w:val="en-US"/>
        </w:rPr>
        <w:t>[3]</w:t>
      </w:r>
    </w:p>
    <w:p w:rsidR="00690032" w:rsidRPr="00690032" w:rsidRDefault="00690032" w:rsidP="00690032">
      <w:pPr>
        <w:numPr>
          <w:ilvl w:val="0"/>
          <w:numId w:val="34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032">
        <w:rPr>
          <w:rFonts w:ascii="Times New Roman" w:hAnsi="Times New Roman" w:cs="Times New Roman"/>
          <w:bCs/>
          <w:sz w:val="28"/>
          <w:szCs w:val="28"/>
        </w:rPr>
        <w:t>Организация центров: Чтобы обеспечить полноценное развитие детей, "Говорящая" среда организована в виде различных центров, в каждом из которых предусмотрены необходимые материалы и инструменты для самостоятельной деятельности детей. Это способствует активному обучению и исследованию.</w:t>
      </w:r>
      <w:r w:rsidR="00860DBF" w:rsidRPr="00860D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60DBF">
        <w:rPr>
          <w:rFonts w:ascii="Times New Roman" w:hAnsi="Times New Roman" w:cs="Times New Roman"/>
          <w:sz w:val="28"/>
          <w:szCs w:val="28"/>
          <w:lang w:val="en-US"/>
        </w:rPr>
        <w:t>[6]</w:t>
      </w:r>
    </w:p>
    <w:p w:rsidR="00690032" w:rsidRPr="00690032" w:rsidRDefault="00690032" w:rsidP="00690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032">
        <w:rPr>
          <w:rFonts w:ascii="Times New Roman" w:hAnsi="Times New Roman" w:cs="Times New Roman"/>
          <w:bCs/>
          <w:sz w:val="28"/>
          <w:szCs w:val="28"/>
        </w:rPr>
        <w:t>Примеры с конкретными результатами</w:t>
      </w:r>
    </w:p>
    <w:p w:rsidR="00690032" w:rsidRPr="00690032" w:rsidRDefault="00690032" w:rsidP="00690032">
      <w:pPr>
        <w:numPr>
          <w:ilvl w:val="0"/>
          <w:numId w:val="35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032">
        <w:rPr>
          <w:rFonts w:ascii="Times New Roman" w:hAnsi="Times New Roman" w:cs="Times New Roman"/>
          <w:bCs/>
          <w:sz w:val="28"/>
          <w:szCs w:val="28"/>
        </w:rPr>
        <w:t>Творческие работы: В "Говорящей среде" дети могут активно участвовать в создании творческих работ, таких как рисунки и коллажи. Это способствует развитию их художественных навыков и способности к самовыражению.</w:t>
      </w:r>
    </w:p>
    <w:p w:rsidR="00690032" w:rsidRPr="00690032" w:rsidRDefault="00690032" w:rsidP="00690032">
      <w:pPr>
        <w:numPr>
          <w:ilvl w:val="0"/>
          <w:numId w:val="35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032">
        <w:rPr>
          <w:rFonts w:ascii="Times New Roman" w:hAnsi="Times New Roman" w:cs="Times New Roman"/>
          <w:bCs/>
          <w:sz w:val="28"/>
          <w:szCs w:val="28"/>
        </w:rPr>
        <w:t xml:space="preserve">Стенгазеты и проекты: Дети могут создавать стенгазеты и участвовать в проектах. Например, они могут собирать информацию о </w:t>
      </w:r>
      <w:r w:rsidRPr="00690032">
        <w:rPr>
          <w:rFonts w:ascii="Times New Roman" w:hAnsi="Times New Roman" w:cs="Times New Roman"/>
          <w:bCs/>
          <w:sz w:val="28"/>
          <w:szCs w:val="28"/>
        </w:rPr>
        <w:lastRenderedPageBreak/>
        <w:t>природе и создавать стенгазету о животных. Это развивает их исследовательские навыки и знания.</w:t>
      </w:r>
    </w:p>
    <w:p w:rsidR="00AE5C00" w:rsidRDefault="00690032" w:rsidP="00690032">
      <w:pPr>
        <w:numPr>
          <w:ilvl w:val="0"/>
          <w:numId w:val="35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032">
        <w:rPr>
          <w:rFonts w:ascii="Times New Roman" w:hAnsi="Times New Roman" w:cs="Times New Roman"/>
          <w:bCs/>
          <w:sz w:val="28"/>
          <w:szCs w:val="28"/>
        </w:rPr>
        <w:t>Макеты и поделки: Использование макетов и поделок помогает детям изучать конкретные темы, такие как строительство или история. Это способствует их познавательной активности и развитию логического мышления.</w:t>
      </w:r>
    </w:p>
    <w:p w:rsidR="008B54A3" w:rsidRPr="00860DBF" w:rsidRDefault="008B54A3" w:rsidP="008B54A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54A3">
        <w:rPr>
          <w:rFonts w:ascii="Times New Roman" w:hAnsi="Times New Roman" w:cs="Times New Roman"/>
          <w:bCs/>
          <w:sz w:val="28"/>
          <w:szCs w:val="28"/>
        </w:rPr>
        <w:t>Научные исследования и практика показывают, что использование "Говорящей" среды способствует более эффективному обучению и развитию детей в дошкольном возрасте, учитывая их индивидуальные потребности и способности. Эта методика создает условия для активной познавательной деятельности, творчества и эмоционального благополучия, что способствует более качественному образованию и подготовке детей к будущим жизненным вызовам</w:t>
      </w:r>
      <w:r w:rsidR="00860DBF">
        <w:rPr>
          <w:rFonts w:ascii="Times New Roman" w:hAnsi="Times New Roman" w:cs="Times New Roman"/>
          <w:sz w:val="28"/>
          <w:szCs w:val="28"/>
        </w:rPr>
        <w:t>[</w:t>
      </w:r>
      <w:r w:rsidR="00860DBF" w:rsidRPr="00860DBF">
        <w:rPr>
          <w:rFonts w:ascii="Times New Roman" w:hAnsi="Times New Roman" w:cs="Times New Roman"/>
          <w:sz w:val="28"/>
          <w:szCs w:val="28"/>
        </w:rPr>
        <w:t>5]</w:t>
      </w:r>
    </w:p>
    <w:p w:rsidR="008B54A3" w:rsidRPr="00690032" w:rsidRDefault="008B54A3" w:rsidP="008B54A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4A0477" w:rsidRPr="00AE5C00" w:rsidRDefault="00AE5C00" w:rsidP="00AE5C0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C00">
        <w:rPr>
          <w:rFonts w:ascii="Times New Roman" w:hAnsi="Times New Roman" w:cs="Times New Roman"/>
          <w:b/>
          <w:iCs/>
          <w:sz w:val="28"/>
          <w:szCs w:val="28"/>
        </w:rPr>
        <w:lastRenderedPageBreak/>
        <w:t>Список источников</w:t>
      </w:r>
    </w:p>
    <w:p w:rsidR="00860DBF" w:rsidRPr="00860DBF" w:rsidRDefault="00860DBF" w:rsidP="00860DBF">
      <w:pPr>
        <w:numPr>
          <w:ilvl w:val="0"/>
          <w:numId w:val="36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DBF">
        <w:rPr>
          <w:rFonts w:ascii="Times New Roman" w:hAnsi="Times New Roman" w:cs="Times New Roman"/>
          <w:bCs/>
          <w:sz w:val="28"/>
          <w:szCs w:val="28"/>
        </w:rPr>
        <w:t>Баженова, О.В.</w:t>
      </w:r>
      <w:r w:rsidRPr="00860DBF">
        <w:rPr>
          <w:rFonts w:ascii="Times New Roman" w:hAnsi="Times New Roman" w:cs="Times New Roman"/>
          <w:sz w:val="28"/>
          <w:szCs w:val="28"/>
        </w:rPr>
        <w:t xml:space="preserve"> "Развитие речи дошкольников в условиях говорящей среды". - М.: Просвещение, 2008.</w:t>
      </w:r>
    </w:p>
    <w:p w:rsidR="00860DBF" w:rsidRPr="00860DBF" w:rsidRDefault="00860DBF" w:rsidP="00860DBF">
      <w:pPr>
        <w:numPr>
          <w:ilvl w:val="0"/>
          <w:numId w:val="36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DBF">
        <w:rPr>
          <w:rFonts w:ascii="Times New Roman" w:hAnsi="Times New Roman" w:cs="Times New Roman"/>
          <w:bCs/>
          <w:sz w:val="28"/>
          <w:szCs w:val="28"/>
        </w:rPr>
        <w:t>Воронцова, Т.А.</w:t>
      </w:r>
      <w:r w:rsidRPr="00860DBF">
        <w:rPr>
          <w:rFonts w:ascii="Times New Roman" w:hAnsi="Times New Roman" w:cs="Times New Roman"/>
          <w:sz w:val="28"/>
          <w:szCs w:val="28"/>
        </w:rPr>
        <w:t xml:space="preserve"> "Создание говорящей среды в дошкольном учреждении". - М.: </w:t>
      </w:r>
      <w:proofErr w:type="spellStart"/>
      <w:r w:rsidRPr="00860DBF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860DBF">
        <w:rPr>
          <w:rFonts w:ascii="Times New Roman" w:hAnsi="Times New Roman" w:cs="Times New Roman"/>
          <w:sz w:val="28"/>
          <w:szCs w:val="28"/>
        </w:rPr>
        <w:t>, 2013.</w:t>
      </w:r>
    </w:p>
    <w:p w:rsidR="00860DBF" w:rsidRPr="00860DBF" w:rsidRDefault="00860DBF" w:rsidP="00860DBF">
      <w:pPr>
        <w:numPr>
          <w:ilvl w:val="0"/>
          <w:numId w:val="36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0DBF">
        <w:rPr>
          <w:rFonts w:ascii="Times New Roman" w:hAnsi="Times New Roman" w:cs="Times New Roman"/>
          <w:bCs/>
          <w:sz w:val="28"/>
          <w:szCs w:val="28"/>
        </w:rPr>
        <w:t>Зимняя</w:t>
      </w:r>
      <w:proofErr w:type="gramEnd"/>
      <w:r w:rsidRPr="00860DBF">
        <w:rPr>
          <w:rFonts w:ascii="Times New Roman" w:hAnsi="Times New Roman" w:cs="Times New Roman"/>
          <w:bCs/>
          <w:sz w:val="28"/>
          <w:szCs w:val="28"/>
        </w:rPr>
        <w:t>, И.А.</w:t>
      </w:r>
      <w:r w:rsidRPr="00860DBF">
        <w:rPr>
          <w:rFonts w:ascii="Times New Roman" w:hAnsi="Times New Roman" w:cs="Times New Roman"/>
          <w:sz w:val="28"/>
          <w:szCs w:val="28"/>
        </w:rPr>
        <w:t xml:space="preserve"> "Развитие речи детей старшего дошкольного возраста в условиях говорящей среды". - М.: Гуманитарный издательский центр, 2010.</w:t>
      </w:r>
    </w:p>
    <w:p w:rsidR="00860DBF" w:rsidRPr="00860DBF" w:rsidRDefault="00860DBF" w:rsidP="00860DBF">
      <w:pPr>
        <w:numPr>
          <w:ilvl w:val="0"/>
          <w:numId w:val="36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0DBF">
        <w:rPr>
          <w:rFonts w:ascii="Times New Roman" w:hAnsi="Times New Roman" w:cs="Times New Roman"/>
          <w:bCs/>
          <w:sz w:val="28"/>
          <w:szCs w:val="28"/>
        </w:rPr>
        <w:t>Комаровская</w:t>
      </w:r>
      <w:proofErr w:type="spellEnd"/>
      <w:r w:rsidRPr="00860DBF">
        <w:rPr>
          <w:rFonts w:ascii="Times New Roman" w:hAnsi="Times New Roman" w:cs="Times New Roman"/>
          <w:bCs/>
          <w:sz w:val="28"/>
          <w:szCs w:val="28"/>
        </w:rPr>
        <w:t>, В.Н.</w:t>
      </w:r>
      <w:r w:rsidRPr="00860DBF">
        <w:rPr>
          <w:rFonts w:ascii="Times New Roman" w:hAnsi="Times New Roman" w:cs="Times New Roman"/>
          <w:sz w:val="28"/>
          <w:szCs w:val="28"/>
        </w:rPr>
        <w:t xml:space="preserve"> "Развитие коммуникативной компетентности детей в говорящей среде детского сада". - М.: Просвещение, 2009.</w:t>
      </w:r>
    </w:p>
    <w:p w:rsidR="00860DBF" w:rsidRPr="00860DBF" w:rsidRDefault="00860DBF" w:rsidP="00860DBF">
      <w:pPr>
        <w:numPr>
          <w:ilvl w:val="0"/>
          <w:numId w:val="36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DBF">
        <w:rPr>
          <w:rFonts w:ascii="Times New Roman" w:hAnsi="Times New Roman" w:cs="Times New Roman"/>
          <w:bCs/>
          <w:sz w:val="28"/>
          <w:szCs w:val="28"/>
        </w:rPr>
        <w:t>Макарова, Е.Е.</w:t>
      </w:r>
      <w:r w:rsidRPr="00860DBF">
        <w:rPr>
          <w:rFonts w:ascii="Times New Roman" w:hAnsi="Times New Roman" w:cs="Times New Roman"/>
          <w:sz w:val="28"/>
          <w:szCs w:val="28"/>
        </w:rPr>
        <w:t xml:space="preserve"> "Говорящая среда как фактор развития речи детей дошкольного возраста". - М.: </w:t>
      </w:r>
      <w:proofErr w:type="spellStart"/>
      <w:r w:rsidRPr="00860DBF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860DBF">
        <w:rPr>
          <w:rFonts w:ascii="Times New Roman" w:hAnsi="Times New Roman" w:cs="Times New Roman"/>
          <w:sz w:val="28"/>
          <w:szCs w:val="28"/>
        </w:rPr>
        <w:t>, 2012.</w:t>
      </w:r>
    </w:p>
    <w:p w:rsidR="00860DBF" w:rsidRPr="00860DBF" w:rsidRDefault="00860DBF" w:rsidP="00860DBF">
      <w:pPr>
        <w:numPr>
          <w:ilvl w:val="0"/>
          <w:numId w:val="36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DBF">
        <w:rPr>
          <w:rFonts w:ascii="Times New Roman" w:hAnsi="Times New Roman" w:cs="Times New Roman"/>
          <w:bCs/>
          <w:sz w:val="28"/>
          <w:szCs w:val="28"/>
        </w:rPr>
        <w:t>Нечаева, Н.В.</w:t>
      </w:r>
      <w:r w:rsidRPr="00860DBF">
        <w:rPr>
          <w:rFonts w:ascii="Times New Roman" w:hAnsi="Times New Roman" w:cs="Times New Roman"/>
          <w:sz w:val="28"/>
          <w:szCs w:val="28"/>
        </w:rPr>
        <w:t xml:space="preserve"> "Формирование коммуникативной компетенции детей в условиях говорящей среды дошкольного образовательного учреждения". - М.: Академия, 2011.</w:t>
      </w:r>
    </w:p>
    <w:p w:rsidR="00860DBF" w:rsidRPr="00860DBF" w:rsidRDefault="00860DBF" w:rsidP="00860DBF">
      <w:pPr>
        <w:numPr>
          <w:ilvl w:val="0"/>
          <w:numId w:val="36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0DBF">
        <w:rPr>
          <w:rFonts w:ascii="Times New Roman" w:hAnsi="Times New Roman" w:cs="Times New Roman"/>
          <w:bCs/>
          <w:sz w:val="28"/>
          <w:szCs w:val="28"/>
        </w:rPr>
        <w:t>Табуленко</w:t>
      </w:r>
      <w:proofErr w:type="spellEnd"/>
      <w:r w:rsidRPr="00860DBF">
        <w:rPr>
          <w:rFonts w:ascii="Times New Roman" w:hAnsi="Times New Roman" w:cs="Times New Roman"/>
          <w:bCs/>
          <w:sz w:val="28"/>
          <w:szCs w:val="28"/>
        </w:rPr>
        <w:t>, И.Г.</w:t>
      </w:r>
      <w:r w:rsidRPr="00860DBF">
        <w:rPr>
          <w:rFonts w:ascii="Times New Roman" w:hAnsi="Times New Roman" w:cs="Times New Roman"/>
          <w:sz w:val="28"/>
          <w:szCs w:val="28"/>
        </w:rPr>
        <w:t xml:space="preserve"> "Организация говорящей среды в дошкольных образовательных учреждениях". - М.: Академия, 2015.</w:t>
      </w:r>
    </w:p>
    <w:p w:rsidR="00860DBF" w:rsidRPr="00860DBF" w:rsidRDefault="00860DBF" w:rsidP="00860DBF">
      <w:pPr>
        <w:numPr>
          <w:ilvl w:val="0"/>
          <w:numId w:val="36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0DBF">
        <w:rPr>
          <w:rFonts w:ascii="Times New Roman" w:hAnsi="Times New Roman" w:cs="Times New Roman"/>
          <w:bCs/>
          <w:sz w:val="28"/>
          <w:szCs w:val="28"/>
        </w:rPr>
        <w:t>Шейдова</w:t>
      </w:r>
      <w:proofErr w:type="spellEnd"/>
      <w:r w:rsidRPr="00860DBF">
        <w:rPr>
          <w:rFonts w:ascii="Times New Roman" w:hAnsi="Times New Roman" w:cs="Times New Roman"/>
          <w:bCs/>
          <w:sz w:val="28"/>
          <w:szCs w:val="28"/>
        </w:rPr>
        <w:t>, Н.Б.</w:t>
      </w:r>
      <w:r w:rsidRPr="00860DBF">
        <w:rPr>
          <w:rFonts w:ascii="Times New Roman" w:hAnsi="Times New Roman" w:cs="Times New Roman"/>
          <w:sz w:val="28"/>
          <w:szCs w:val="28"/>
        </w:rPr>
        <w:t xml:space="preserve"> "Развитие речи и коммуникативной компетенции детей в говорящей среде дошкольного учреждения". - М.: </w:t>
      </w:r>
      <w:proofErr w:type="spellStart"/>
      <w:r w:rsidRPr="00860DBF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860DBF">
        <w:rPr>
          <w:rFonts w:ascii="Times New Roman" w:hAnsi="Times New Roman" w:cs="Times New Roman"/>
          <w:sz w:val="28"/>
          <w:szCs w:val="28"/>
        </w:rPr>
        <w:t>, 2014.</w:t>
      </w:r>
    </w:p>
    <w:p w:rsidR="00860DBF" w:rsidRPr="00860DBF" w:rsidRDefault="00860DBF" w:rsidP="00860DBF">
      <w:pPr>
        <w:numPr>
          <w:ilvl w:val="0"/>
          <w:numId w:val="36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DBF">
        <w:rPr>
          <w:rFonts w:ascii="Times New Roman" w:hAnsi="Times New Roman" w:cs="Times New Roman"/>
          <w:bCs/>
          <w:sz w:val="28"/>
          <w:szCs w:val="28"/>
        </w:rPr>
        <w:t>Шипилова, Е.И.</w:t>
      </w:r>
      <w:r w:rsidRPr="00860DBF">
        <w:rPr>
          <w:rFonts w:ascii="Times New Roman" w:hAnsi="Times New Roman" w:cs="Times New Roman"/>
          <w:sz w:val="28"/>
          <w:szCs w:val="28"/>
        </w:rPr>
        <w:t xml:space="preserve"> "Формирование говорящей среды в дошкольной образовательной организации". - М.: Просвещение, 2017.</w:t>
      </w:r>
    </w:p>
    <w:p w:rsidR="00860DBF" w:rsidRPr="00860DBF" w:rsidRDefault="00860DBF" w:rsidP="00860DBF">
      <w:pPr>
        <w:numPr>
          <w:ilvl w:val="0"/>
          <w:numId w:val="36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DBF">
        <w:rPr>
          <w:rFonts w:ascii="Times New Roman" w:hAnsi="Times New Roman" w:cs="Times New Roman"/>
          <w:bCs/>
          <w:sz w:val="28"/>
          <w:szCs w:val="28"/>
        </w:rPr>
        <w:t>Щукина, Е.А.</w:t>
      </w:r>
      <w:r w:rsidRPr="00860DBF">
        <w:rPr>
          <w:rFonts w:ascii="Times New Roman" w:hAnsi="Times New Roman" w:cs="Times New Roman"/>
          <w:sz w:val="28"/>
          <w:szCs w:val="28"/>
        </w:rPr>
        <w:t xml:space="preserve"> "Опыт создания говорящей среды в дошкольном учреждении". - М.: </w:t>
      </w:r>
      <w:proofErr w:type="spellStart"/>
      <w:r w:rsidRPr="00860DBF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860DBF">
        <w:rPr>
          <w:rFonts w:ascii="Times New Roman" w:hAnsi="Times New Roman" w:cs="Times New Roman"/>
          <w:sz w:val="28"/>
          <w:szCs w:val="28"/>
        </w:rPr>
        <w:t>, 2016.</w:t>
      </w:r>
    </w:p>
    <w:p w:rsidR="00274D38" w:rsidRPr="00B31460" w:rsidRDefault="00274D38" w:rsidP="002C5908">
      <w:pPr>
        <w:jc w:val="both"/>
      </w:pPr>
    </w:p>
    <w:sectPr w:rsidR="00274D38" w:rsidRPr="00B31460" w:rsidSect="00EA3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E4C9C"/>
    <w:multiLevelType w:val="multilevel"/>
    <w:tmpl w:val="9CF03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05D88"/>
    <w:multiLevelType w:val="hybridMultilevel"/>
    <w:tmpl w:val="F196B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D14ACE"/>
    <w:multiLevelType w:val="multilevel"/>
    <w:tmpl w:val="2D22C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137EE8"/>
    <w:multiLevelType w:val="multilevel"/>
    <w:tmpl w:val="B69E6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6B5E6C"/>
    <w:multiLevelType w:val="multilevel"/>
    <w:tmpl w:val="2180A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D4454"/>
    <w:multiLevelType w:val="multilevel"/>
    <w:tmpl w:val="1E786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0179C3"/>
    <w:multiLevelType w:val="multilevel"/>
    <w:tmpl w:val="DD1C3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3C1E83"/>
    <w:multiLevelType w:val="multilevel"/>
    <w:tmpl w:val="8A9AC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36000C"/>
    <w:multiLevelType w:val="multilevel"/>
    <w:tmpl w:val="181A1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D92F0A"/>
    <w:multiLevelType w:val="multilevel"/>
    <w:tmpl w:val="A4745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E33303"/>
    <w:multiLevelType w:val="multilevel"/>
    <w:tmpl w:val="8530F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F77AEB"/>
    <w:multiLevelType w:val="multilevel"/>
    <w:tmpl w:val="B1FED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FA4585"/>
    <w:multiLevelType w:val="multilevel"/>
    <w:tmpl w:val="9D8ED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E60179"/>
    <w:multiLevelType w:val="multilevel"/>
    <w:tmpl w:val="5092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DC20D4"/>
    <w:multiLevelType w:val="multilevel"/>
    <w:tmpl w:val="40FC6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617C87"/>
    <w:multiLevelType w:val="multilevel"/>
    <w:tmpl w:val="35D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1629B6"/>
    <w:multiLevelType w:val="multilevel"/>
    <w:tmpl w:val="B2F02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3D7F08"/>
    <w:multiLevelType w:val="multilevel"/>
    <w:tmpl w:val="3AC4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115" w:hanging="103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FC7BA1"/>
    <w:multiLevelType w:val="multilevel"/>
    <w:tmpl w:val="4106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4D29D1"/>
    <w:multiLevelType w:val="multilevel"/>
    <w:tmpl w:val="CF78B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786F8D"/>
    <w:multiLevelType w:val="multilevel"/>
    <w:tmpl w:val="A276F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BA1D55"/>
    <w:multiLevelType w:val="multilevel"/>
    <w:tmpl w:val="19064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F203AB"/>
    <w:multiLevelType w:val="multilevel"/>
    <w:tmpl w:val="BCBAD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FD3D59"/>
    <w:multiLevelType w:val="multilevel"/>
    <w:tmpl w:val="6FB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3F3F35"/>
    <w:multiLevelType w:val="multilevel"/>
    <w:tmpl w:val="235E2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5DF7407"/>
    <w:multiLevelType w:val="multilevel"/>
    <w:tmpl w:val="EA5C6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2B42E2"/>
    <w:multiLevelType w:val="multilevel"/>
    <w:tmpl w:val="291A3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66B5FEF"/>
    <w:multiLevelType w:val="multilevel"/>
    <w:tmpl w:val="232A6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4B48D6"/>
    <w:multiLevelType w:val="multilevel"/>
    <w:tmpl w:val="F15AB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B6D0D51"/>
    <w:multiLevelType w:val="multilevel"/>
    <w:tmpl w:val="1B808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C5430E5"/>
    <w:multiLevelType w:val="multilevel"/>
    <w:tmpl w:val="E71E1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F3C2996"/>
    <w:multiLevelType w:val="multilevel"/>
    <w:tmpl w:val="1BAAC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F956A0E"/>
    <w:multiLevelType w:val="multilevel"/>
    <w:tmpl w:val="D6DAF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0BB7A70"/>
    <w:multiLevelType w:val="multilevel"/>
    <w:tmpl w:val="C178C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52138BB"/>
    <w:multiLevelType w:val="multilevel"/>
    <w:tmpl w:val="4AF88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55A5D8C"/>
    <w:multiLevelType w:val="multilevel"/>
    <w:tmpl w:val="3CC25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30"/>
  </w:num>
  <w:num w:numId="3">
    <w:abstractNumId w:val="8"/>
  </w:num>
  <w:num w:numId="4">
    <w:abstractNumId w:val="4"/>
  </w:num>
  <w:num w:numId="5">
    <w:abstractNumId w:val="27"/>
  </w:num>
  <w:num w:numId="6">
    <w:abstractNumId w:val="14"/>
  </w:num>
  <w:num w:numId="7">
    <w:abstractNumId w:val="28"/>
  </w:num>
  <w:num w:numId="8">
    <w:abstractNumId w:val="7"/>
  </w:num>
  <w:num w:numId="9">
    <w:abstractNumId w:val="15"/>
  </w:num>
  <w:num w:numId="10">
    <w:abstractNumId w:val="32"/>
  </w:num>
  <w:num w:numId="11">
    <w:abstractNumId w:val="34"/>
  </w:num>
  <w:num w:numId="12">
    <w:abstractNumId w:val="29"/>
  </w:num>
  <w:num w:numId="13">
    <w:abstractNumId w:val="9"/>
  </w:num>
  <w:num w:numId="14">
    <w:abstractNumId w:val="17"/>
  </w:num>
  <w:num w:numId="15">
    <w:abstractNumId w:val="18"/>
  </w:num>
  <w:num w:numId="16">
    <w:abstractNumId w:val="25"/>
  </w:num>
  <w:num w:numId="17">
    <w:abstractNumId w:val="12"/>
  </w:num>
  <w:num w:numId="18">
    <w:abstractNumId w:val="0"/>
  </w:num>
  <w:num w:numId="19">
    <w:abstractNumId w:val="21"/>
  </w:num>
  <w:num w:numId="20">
    <w:abstractNumId w:val="11"/>
  </w:num>
  <w:num w:numId="21">
    <w:abstractNumId w:val="1"/>
  </w:num>
  <w:num w:numId="22">
    <w:abstractNumId w:val="20"/>
  </w:num>
  <w:num w:numId="23">
    <w:abstractNumId w:val="19"/>
  </w:num>
  <w:num w:numId="24">
    <w:abstractNumId w:val="3"/>
  </w:num>
  <w:num w:numId="25">
    <w:abstractNumId w:val="33"/>
  </w:num>
  <w:num w:numId="26">
    <w:abstractNumId w:val="24"/>
  </w:num>
  <w:num w:numId="27">
    <w:abstractNumId w:val="5"/>
  </w:num>
  <w:num w:numId="28">
    <w:abstractNumId w:val="2"/>
  </w:num>
  <w:num w:numId="29">
    <w:abstractNumId w:val="31"/>
  </w:num>
  <w:num w:numId="30">
    <w:abstractNumId w:val="10"/>
  </w:num>
  <w:num w:numId="31">
    <w:abstractNumId w:val="6"/>
  </w:num>
  <w:num w:numId="32">
    <w:abstractNumId w:val="13"/>
  </w:num>
  <w:num w:numId="33">
    <w:abstractNumId w:val="23"/>
  </w:num>
  <w:num w:numId="34">
    <w:abstractNumId w:val="16"/>
  </w:num>
  <w:num w:numId="35">
    <w:abstractNumId w:val="22"/>
  </w:num>
  <w:num w:numId="36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2EE1"/>
    <w:rsid w:val="00007302"/>
    <w:rsid w:val="0002141B"/>
    <w:rsid w:val="00037D45"/>
    <w:rsid w:val="000638F0"/>
    <w:rsid w:val="000E7587"/>
    <w:rsid w:val="00113647"/>
    <w:rsid w:val="00197D33"/>
    <w:rsid w:val="001B697E"/>
    <w:rsid w:val="001D7A4B"/>
    <w:rsid w:val="001E3AAE"/>
    <w:rsid w:val="00274D38"/>
    <w:rsid w:val="002C5908"/>
    <w:rsid w:val="002E1C89"/>
    <w:rsid w:val="002F13E1"/>
    <w:rsid w:val="002F42FC"/>
    <w:rsid w:val="0035698F"/>
    <w:rsid w:val="00360469"/>
    <w:rsid w:val="003A35D9"/>
    <w:rsid w:val="003B65D3"/>
    <w:rsid w:val="003D6386"/>
    <w:rsid w:val="00492577"/>
    <w:rsid w:val="004A0477"/>
    <w:rsid w:val="004D543C"/>
    <w:rsid w:val="005B1A25"/>
    <w:rsid w:val="005B282F"/>
    <w:rsid w:val="00614237"/>
    <w:rsid w:val="00653501"/>
    <w:rsid w:val="00690032"/>
    <w:rsid w:val="00691B3E"/>
    <w:rsid w:val="006C2DC2"/>
    <w:rsid w:val="007A5732"/>
    <w:rsid w:val="007F2EE1"/>
    <w:rsid w:val="00832858"/>
    <w:rsid w:val="00860DBF"/>
    <w:rsid w:val="00895362"/>
    <w:rsid w:val="008B54A3"/>
    <w:rsid w:val="008E4CFA"/>
    <w:rsid w:val="00972D77"/>
    <w:rsid w:val="009C413F"/>
    <w:rsid w:val="00A2269F"/>
    <w:rsid w:val="00A51356"/>
    <w:rsid w:val="00AC5779"/>
    <w:rsid w:val="00AE5C00"/>
    <w:rsid w:val="00B31460"/>
    <w:rsid w:val="00B62378"/>
    <w:rsid w:val="00CF1971"/>
    <w:rsid w:val="00D40B56"/>
    <w:rsid w:val="00DA35AB"/>
    <w:rsid w:val="00E60A83"/>
    <w:rsid w:val="00EA3B35"/>
    <w:rsid w:val="00EB0AF5"/>
    <w:rsid w:val="00EC7C31"/>
    <w:rsid w:val="00EF7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B35"/>
  </w:style>
  <w:style w:type="paragraph" w:styleId="1">
    <w:name w:val="heading 1"/>
    <w:basedOn w:val="a"/>
    <w:next w:val="a"/>
    <w:link w:val="10"/>
    <w:uiPriority w:val="9"/>
    <w:qFormat/>
    <w:rsid w:val="006535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B28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5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B28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5B282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60A83"/>
    <w:pPr>
      <w:ind w:left="720"/>
      <w:contextualSpacing/>
    </w:pPr>
  </w:style>
  <w:style w:type="paragraph" w:styleId="a5">
    <w:name w:val="Body Text"/>
    <w:basedOn w:val="a"/>
    <w:link w:val="a6"/>
    <w:rsid w:val="008953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6">
    <w:name w:val="Основной текст Знак"/>
    <w:basedOn w:val="a0"/>
    <w:link w:val="a5"/>
    <w:rsid w:val="00895362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7">
    <w:name w:val="TOC Heading"/>
    <w:basedOn w:val="1"/>
    <w:next w:val="a"/>
    <w:uiPriority w:val="39"/>
    <w:semiHidden/>
    <w:unhideWhenUsed/>
    <w:qFormat/>
    <w:rsid w:val="00197D33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197D3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197D33"/>
    <w:pPr>
      <w:spacing w:after="100"/>
      <w:ind w:left="220"/>
    </w:pPr>
  </w:style>
  <w:style w:type="paragraph" w:styleId="a8">
    <w:name w:val="Balloon Text"/>
    <w:basedOn w:val="a"/>
    <w:link w:val="a9"/>
    <w:uiPriority w:val="99"/>
    <w:semiHidden/>
    <w:unhideWhenUsed/>
    <w:rsid w:val="00197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7D3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9C4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5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76952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0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61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673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6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9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18532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17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929434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7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1207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21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7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DBCAF-9630-44C9-8B09-6C3990FC0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2023-09-11T07:26:00Z</dcterms:created>
  <dcterms:modified xsi:type="dcterms:W3CDTF">2023-09-12T05:55:00Z</dcterms:modified>
</cp:coreProperties>
</file>