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8E6" w:rsidRPr="006428E6" w:rsidRDefault="006428E6" w:rsidP="005C53AC">
      <w:pPr>
        <w:shd w:val="clear" w:color="auto" w:fill="FFFFFF"/>
        <w:spacing w:after="0" w:line="360" w:lineRule="auto"/>
        <w:ind w:firstLine="150"/>
        <w:jc w:val="center"/>
        <w:outlineLvl w:val="1"/>
        <w:rPr>
          <w:rFonts w:ascii="Times New Roman" w:eastAsia="Times New Roman" w:hAnsi="Times New Roman" w:cs="Times New Roman"/>
          <w:b/>
          <w:bCs/>
          <w:color w:val="000000"/>
          <w:sz w:val="28"/>
          <w:szCs w:val="28"/>
        </w:rPr>
      </w:pPr>
      <w:r w:rsidRPr="006428E6">
        <w:rPr>
          <w:rFonts w:ascii="Times New Roman" w:eastAsia="Times New Roman" w:hAnsi="Times New Roman" w:cs="Times New Roman"/>
          <w:b/>
          <w:bCs/>
          <w:color w:val="000000"/>
          <w:sz w:val="28"/>
          <w:szCs w:val="28"/>
        </w:rPr>
        <w:t xml:space="preserve">Методы и приёмы </w:t>
      </w:r>
      <w:r w:rsidR="00D24399">
        <w:rPr>
          <w:rFonts w:ascii="Times New Roman" w:eastAsia="Times New Roman" w:hAnsi="Times New Roman" w:cs="Times New Roman"/>
          <w:b/>
          <w:bCs/>
          <w:color w:val="000000"/>
          <w:sz w:val="28"/>
          <w:szCs w:val="28"/>
        </w:rPr>
        <w:t xml:space="preserve">технологии </w:t>
      </w:r>
      <w:r w:rsidRPr="006428E6">
        <w:rPr>
          <w:rFonts w:ascii="Times New Roman" w:eastAsia="Times New Roman" w:hAnsi="Times New Roman" w:cs="Times New Roman"/>
          <w:b/>
          <w:bCs/>
          <w:color w:val="000000"/>
          <w:sz w:val="28"/>
          <w:szCs w:val="28"/>
        </w:rPr>
        <w:t>развития критического мышления</w:t>
      </w:r>
      <w:r w:rsidR="00D24399">
        <w:rPr>
          <w:rFonts w:ascii="Times New Roman" w:eastAsia="Times New Roman" w:hAnsi="Times New Roman" w:cs="Times New Roman"/>
          <w:b/>
          <w:bCs/>
          <w:color w:val="000000"/>
          <w:sz w:val="28"/>
          <w:szCs w:val="28"/>
        </w:rPr>
        <w:t xml:space="preserve"> через чтение и письмо на уроках</w:t>
      </w:r>
      <w:r w:rsidR="00D260DA">
        <w:rPr>
          <w:rFonts w:ascii="Times New Roman" w:eastAsia="Times New Roman" w:hAnsi="Times New Roman" w:cs="Times New Roman"/>
          <w:b/>
          <w:bCs/>
          <w:color w:val="000000"/>
          <w:sz w:val="28"/>
          <w:szCs w:val="28"/>
        </w:rPr>
        <w:t xml:space="preserve"> географии</w:t>
      </w:r>
      <w:r w:rsidR="00D24399">
        <w:rPr>
          <w:rFonts w:ascii="Times New Roman" w:eastAsia="Times New Roman" w:hAnsi="Times New Roman" w:cs="Times New Roman"/>
          <w:b/>
          <w:bCs/>
          <w:color w:val="000000"/>
          <w:sz w:val="28"/>
          <w:szCs w:val="28"/>
        </w:rPr>
        <w:t>.</w:t>
      </w:r>
    </w:p>
    <w:p w:rsidR="006428E6" w:rsidRPr="006428E6" w:rsidRDefault="006428E6"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bookmarkStart w:id="0" w:name="508"/>
      <w:r w:rsidRPr="006428E6">
        <w:rPr>
          <w:rFonts w:ascii="Times New Roman" w:eastAsia="Times New Roman" w:hAnsi="Times New Roman" w:cs="Times New Roman"/>
          <w:color w:val="000000"/>
          <w:sz w:val="28"/>
          <w:szCs w:val="28"/>
          <w:shd w:val="clear" w:color="auto" w:fill="FFFFFF"/>
        </w:rPr>
        <w:t>Технология развития критического мышления предлагает определённые методы, приёмы и стратегии, объединяющие процесс обучения по видам учебной деятельности в пошаговой реализации каждой стадии занятия. Существуют конкретные приёмы и стратегии работы на этапе вызова, на этапе осмысления и на этапе рефлексии.</w:t>
      </w:r>
    </w:p>
    <w:p w:rsidR="006428E6" w:rsidRPr="006428E6" w:rsidRDefault="006428E6"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sidRPr="006428E6">
        <w:rPr>
          <w:rFonts w:ascii="Times New Roman" w:eastAsia="Times New Roman" w:hAnsi="Times New Roman" w:cs="Times New Roman"/>
          <w:color w:val="000000"/>
          <w:sz w:val="28"/>
          <w:szCs w:val="28"/>
          <w:shd w:val="clear" w:color="auto" w:fill="FFFFFF"/>
        </w:rPr>
        <w:t>Система приёмов организации стадий урока включает в себя как способы организации индивидуальной работы, так и её сочетание с парной и групповой работой.</w:t>
      </w:r>
    </w:p>
    <w:p w:rsidR="006428E6" w:rsidRPr="006428E6" w:rsidRDefault="006428E6"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sidRPr="006428E6">
        <w:rPr>
          <w:rFonts w:ascii="Times New Roman" w:eastAsia="Times New Roman" w:hAnsi="Times New Roman" w:cs="Times New Roman"/>
          <w:color w:val="000000"/>
          <w:sz w:val="28"/>
          <w:szCs w:val="28"/>
          <w:shd w:val="clear" w:color="auto" w:fill="FFFFFF"/>
        </w:rPr>
        <w:t>Необходимо заметить, что в выборе приёмов для урока должны соблюдаться определённая последовательность и логика. Например, если на этапе вызова применялись «ключевые термины» или «перепутанные логические цепочки», то на этапе рефлексии целесообразно вернуться к выполненным до чтения текста заданиям и предложить учащимся повторно выстроить предложенные события или понятия в хронологической или причинно - следственной последовательности.</w:t>
      </w:r>
    </w:p>
    <w:p w:rsidR="006428E6" w:rsidRPr="006428E6" w:rsidRDefault="00C13349"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Н</w:t>
      </w:r>
      <w:r w:rsidR="006428E6" w:rsidRPr="006428E6">
        <w:rPr>
          <w:rFonts w:ascii="Times New Roman" w:eastAsia="Times New Roman" w:hAnsi="Times New Roman" w:cs="Times New Roman"/>
          <w:color w:val="000000"/>
          <w:sz w:val="28"/>
          <w:szCs w:val="28"/>
          <w:shd w:val="clear" w:color="auto" w:fill="FFFFFF"/>
        </w:rPr>
        <w:t>е все приёмы могут быть использованы в повседневной работе, но, вооружившись даже несколькими из них, учитель может повысить результативность учебного процесса, его эмоционально - мотивационный уровень.</w:t>
      </w:r>
    </w:p>
    <w:p w:rsidR="006428E6" w:rsidRPr="001B3E60" w:rsidRDefault="006428E6" w:rsidP="00D260DA">
      <w:pPr>
        <w:spacing w:after="0" w:line="360" w:lineRule="auto"/>
        <w:ind w:firstLine="225"/>
        <w:jc w:val="both"/>
        <w:rPr>
          <w:rFonts w:ascii="Times New Roman" w:eastAsia="Times New Roman" w:hAnsi="Times New Roman" w:cs="Times New Roman"/>
          <w:b/>
          <w:color w:val="000000"/>
          <w:sz w:val="28"/>
          <w:szCs w:val="28"/>
          <w:shd w:val="clear" w:color="auto" w:fill="FFFFFF"/>
        </w:rPr>
      </w:pPr>
      <w:r w:rsidRPr="001B3E60">
        <w:rPr>
          <w:rFonts w:ascii="Times New Roman" w:eastAsia="Times New Roman" w:hAnsi="Times New Roman" w:cs="Times New Roman"/>
          <w:b/>
          <w:color w:val="000000"/>
          <w:sz w:val="28"/>
          <w:szCs w:val="28"/>
          <w:shd w:val="clear" w:color="auto" w:fill="FFFFFF"/>
        </w:rPr>
        <w:t>Методы и приёмы стадии вызова</w:t>
      </w:r>
    </w:p>
    <w:p w:rsidR="006428E6" w:rsidRPr="006428E6" w:rsidRDefault="006428E6"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sidRPr="006428E6">
        <w:rPr>
          <w:rFonts w:ascii="Times New Roman" w:eastAsia="Times New Roman" w:hAnsi="Times New Roman" w:cs="Times New Roman"/>
          <w:color w:val="000000"/>
          <w:sz w:val="28"/>
          <w:szCs w:val="28"/>
          <w:shd w:val="clear" w:color="auto" w:fill="FFFFFF"/>
        </w:rPr>
        <w:t>М</w:t>
      </w:r>
      <w:r w:rsidR="008739FF">
        <w:rPr>
          <w:rFonts w:ascii="Times New Roman" w:eastAsia="Times New Roman" w:hAnsi="Times New Roman" w:cs="Times New Roman"/>
          <w:color w:val="000000"/>
          <w:sz w:val="28"/>
          <w:szCs w:val="28"/>
          <w:shd w:val="clear" w:color="auto" w:fill="FFFFFF"/>
        </w:rPr>
        <w:t xml:space="preserve">озговой штурм </w:t>
      </w:r>
    </w:p>
    <w:bookmarkEnd w:id="0"/>
    <w:p w:rsidR="006428E6" w:rsidRPr="008739FF"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Цель метода - активизация имеющихся знаний. Путём мозговой атаки учащиеся называют всё, что они знают и думают по озвученной теме или проблеме. Все идеи принимаются, независимо от того, правильны они или нет. Учитель записывает все идеи на доске.</w:t>
      </w:r>
    </w:p>
    <w:p w:rsidR="006428E6" w:rsidRPr="008739FF"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 xml:space="preserve">Кластер </w:t>
      </w:r>
    </w:p>
    <w:p w:rsidR="006428E6" w:rsidRPr="008739FF"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 xml:space="preserve">Кластер (гроздь) - графический приём систематизации материала до знакомства с основным источником (текстом). Мысли располагаются в </w:t>
      </w:r>
      <w:r w:rsidRPr="008739FF">
        <w:rPr>
          <w:color w:val="000000"/>
          <w:sz w:val="28"/>
          <w:szCs w:val="28"/>
          <w:shd w:val="clear" w:color="auto" w:fill="FFFFFF"/>
        </w:rPr>
        <w:lastRenderedPageBreak/>
        <w:t>определённом порядке. Ключевое слово (тема) записывается в середине, а вокруг него крупные смысловые единицы, которые в свою очередь образуют новые ядра, вызывающие новые ассоциации.</w:t>
      </w:r>
    </w:p>
    <w:p w:rsidR="008A6D83" w:rsidRDefault="006428E6" w:rsidP="00E50294">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Этот прием имеет большой потенциал и на стадии рефлексии: исправление неверных предположений в предварительных кластерах, заполнение их на основе новой информации. Это позволяет установить причинно-следственные связи между «гроздями».</w:t>
      </w:r>
      <w:r w:rsidR="008A6D83">
        <w:rPr>
          <w:color w:val="000000"/>
          <w:sz w:val="28"/>
          <w:szCs w:val="28"/>
          <w:shd w:val="clear" w:color="auto" w:fill="FFFFFF"/>
        </w:rPr>
        <w:t xml:space="preserve">                                                                                                       </w:t>
      </w:r>
    </w:p>
    <w:p w:rsidR="008A6D83"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Перепутанные логические цепочки</w:t>
      </w:r>
    </w:p>
    <w:p w:rsidR="00D260DA"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Отрывки из текста, цитаты, события необходимо расположить в хронологическом порядке, составить логическую цепочку.</w:t>
      </w:r>
    </w:p>
    <w:p w:rsidR="00D260DA"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Метод «Знаю, хочу узнать, узнал(а)</w:t>
      </w:r>
      <w:r w:rsidRPr="006428E6">
        <w:rPr>
          <w:color w:val="000000"/>
          <w:sz w:val="28"/>
          <w:szCs w:val="28"/>
          <w:shd w:val="clear" w:color="auto" w:fill="FFFFFF"/>
        </w:rPr>
        <w:t xml:space="preserve">» </w:t>
      </w:r>
    </w:p>
    <w:p w:rsidR="006428E6" w:rsidRPr="006428E6" w:rsidRDefault="006428E6" w:rsidP="00D260DA">
      <w:pPr>
        <w:pStyle w:val="a3"/>
        <w:spacing w:before="0" w:beforeAutospacing="0" w:after="0" w:afterAutospacing="0" w:line="360" w:lineRule="auto"/>
        <w:ind w:firstLine="225"/>
        <w:jc w:val="both"/>
        <w:rPr>
          <w:color w:val="000000"/>
          <w:sz w:val="28"/>
          <w:szCs w:val="28"/>
          <w:shd w:val="clear" w:color="auto" w:fill="FFFFFF"/>
        </w:rPr>
      </w:pPr>
      <w:r w:rsidRPr="006428E6">
        <w:rPr>
          <w:color w:val="000000"/>
          <w:sz w:val="28"/>
          <w:szCs w:val="28"/>
          <w:shd w:val="clear" w:color="auto" w:fill="FFFFFF"/>
        </w:rPr>
        <w:t>Учитель объявляет тему или название произведения, предлагает учащимся вспомнить информацию, которой они владеют по данной теме. Учащиеся заполняют первую часть таблицы (Знаю). Учитель предлагает учащимся высказаться по поводу того, что они хотели бы узнать по данной теме или из данного текста. Учащиеся заполняют вторую часть таблицы (Хочу узнать). Во время изучения темы или чтения текста заполняется третья часть таблицы (Узнал</w:t>
      </w:r>
      <w:r w:rsidR="00E50294">
        <w:rPr>
          <w:color w:val="000000"/>
          <w:sz w:val="28"/>
          <w:szCs w:val="28"/>
          <w:shd w:val="clear" w:color="auto" w:fill="FFFFFF"/>
        </w:rPr>
        <w:t>и</w:t>
      </w:r>
      <w:r w:rsidRPr="006428E6">
        <w:rPr>
          <w:color w:val="000000"/>
          <w:sz w:val="28"/>
          <w:szCs w:val="28"/>
          <w:shd w:val="clear" w:color="auto" w:fill="FFFFFF"/>
        </w:rPr>
        <w:t>).</w:t>
      </w:r>
      <w:r w:rsidR="008A6D83">
        <w:rPr>
          <w:color w:val="000000"/>
          <w:sz w:val="28"/>
          <w:szCs w:val="28"/>
          <w:shd w:val="clear" w:color="auto" w:fill="FFFFFF"/>
        </w:rPr>
        <w:t xml:space="preserve"> </w:t>
      </w:r>
      <w:r w:rsidRPr="006428E6">
        <w:rPr>
          <w:color w:val="000000"/>
          <w:sz w:val="28"/>
          <w:szCs w:val="28"/>
          <w:shd w:val="clear" w:color="auto" w:fill="FFFFFF"/>
        </w:rPr>
        <w:t xml:space="preserve">Данное задание может выполняться индивидуально, в парах и группах. В конце каждого этапа проводится коллективное обсуждение. Важная информация и наиболее интересные высказывания записываются в сводной таблице на доске или плакате. Данный прием обязывает не просто читать, а вчитываться в текст, отслеживать собственное понимание в процессе чтения текста или восприятия любой иной информации. Использование маркировочных знаков позволяет соотносить новую информацию с имеющимися представлениями. </w:t>
      </w:r>
    </w:p>
    <w:p w:rsidR="006428E6" w:rsidRPr="006428E6" w:rsidRDefault="006428E6" w:rsidP="00D260DA">
      <w:pPr>
        <w:spacing w:after="0" w:line="360" w:lineRule="auto"/>
        <w:ind w:firstLine="225"/>
        <w:jc w:val="both"/>
        <w:rPr>
          <w:rFonts w:ascii="Times New Roman" w:eastAsia="Times New Roman" w:hAnsi="Times New Roman" w:cs="Times New Roman"/>
          <w:b/>
          <w:color w:val="000000"/>
          <w:sz w:val="28"/>
          <w:szCs w:val="28"/>
          <w:shd w:val="clear" w:color="auto" w:fill="FFFFFF"/>
        </w:rPr>
      </w:pPr>
      <w:r w:rsidRPr="006428E6">
        <w:rPr>
          <w:rFonts w:ascii="Times New Roman" w:eastAsia="Times New Roman" w:hAnsi="Times New Roman" w:cs="Times New Roman"/>
          <w:b/>
          <w:color w:val="000000"/>
          <w:sz w:val="28"/>
          <w:szCs w:val="28"/>
          <w:shd w:val="clear" w:color="auto" w:fill="FFFFFF"/>
        </w:rPr>
        <w:t>Методы и приёмы стадии осмысления.</w:t>
      </w:r>
    </w:p>
    <w:p w:rsidR="006428E6" w:rsidRPr="006428E6" w:rsidRDefault="006428E6"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sidRPr="006428E6">
        <w:rPr>
          <w:rFonts w:ascii="Times New Roman" w:eastAsia="Times New Roman" w:hAnsi="Times New Roman" w:cs="Times New Roman"/>
          <w:color w:val="000000"/>
          <w:sz w:val="28"/>
          <w:szCs w:val="28"/>
          <w:shd w:val="clear" w:color="auto" w:fill="FFFFFF"/>
        </w:rPr>
        <w:t>Инсерт («Insert»)</w:t>
      </w:r>
    </w:p>
    <w:p w:rsidR="006428E6" w:rsidRPr="006428E6" w:rsidRDefault="008A6D83"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I - </w:t>
      </w:r>
      <w:r w:rsidR="006428E6" w:rsidRPr="006428E6">
        <w:rPr>
          <w:rFonts w:ascii="Times New Roman" w:eastAsia="Times New Roman" w:hAnsi="Times New Roman" w:cs="Times New Roman"/>
          <w:color w:val="000000"/>
          <w:sz w:val="28"/>
          <w:szCs w:val="28"/>
          <w:shd w:val="clear" w:color="auto" w:fill="FFFFFF"/>
        </w:rPr>
        <w:t xml:space="preserve"> интерактивная «V» - уже знал</w:t>
      </w:r>
    </w:p>
    <w:p w:rsidR="006428E6" w:rsidRPr="006428E6" w:rsidRDefault="008A6D83"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N - </w:t>
      </w:r>
      <w:r w:rsidR="006428E6" w:rsidRPr="006428E6">
        <w:rPr>
          <w:rFonts w:ascii="Times New Roman" w:eastAsia="Times New Roman" w:hAnsi="Times New Roman" w:cs="Times New Roman"/>
          <w:color w:val="000000"/>
          <w:sz w:val="28"/>
          <w:szCs w:val="28"/>
          <w:shd w:val="clear" w:color="auto" w:fill="FFFFFF"/>
        </w:rPr>
        <w:t xml:space="preserve"> размечающая «+» - новое</w:t>
      </w:r>
    </w:p>
    <w:p w:rsidR="006428E6" w:rsidRPr="006428E6" w:rsidRDefault="008A6D83"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S - </w:t>
      </w:r>
      <w:r w:rsidR="006428E6" w:rsidRPr="006428E6">
        <w:rPr>
          <w:rFonts w:ascii="Times New Roman" w:eastAsia="Times New Roman" w:hAnsi="Times New Roman" w:cs="Times New Roman"/>
          <w:color w:val="000000"/>
          <w:sz w:val="28"/>
          <w:szCs w:val="28"/>
          <w:shd w:val="clear" w:color="auto" w:fill="FFFFFF"/>
        </w:rPr>
        <w:t xml:space="preserve"> система для «-» - думал иначе</w:t>
      </w:r>
    </w:p>
    <w:p w:rsidR="006428E6" w:rsidRPr="006428E6" w:rsidRDefault="008A6D83"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 xml:space="preserve">E - </w:t>
      </w:r>
      <w:r w:rsidR="006428E6" w:rsidRPr="006428E6">
        <w:rPr>
          <w:rFonts w:ascii="Times New Roman" w:eastAsia="Times New Roman" w:hAnsi="Times New Roman" w:cs="Times New Roman"/>
          <w:color w:val="000000"/>
          <w:sz w:val="28"/>
          <w:szCs w:val="28"/>
          <w:shd w:val="clear" w:color="auto" w:fill="FFFFFF"/>
        </w:rPr>
        <w:t xml:space="preserve"> эффективного «?» - не понял, есть вопросы</w:t>
      </w:r>
    </w:p>
    <w:p w:rsidR="006428E6" w:rsidRPr="006428E6" w:rsidRDefault="008A6D83"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R - </w:t>
      </w:r>
      <w:r w:rsidR="006428E6" w:rsidRPr="006428E6">
        <w:rPr>
          <w:rFonts w:ascii="Times New Roman" w:eastAsia="Times New Roman" w:hAnsi="Times New Roman" w:cs="Times New Roman"/>
          <w:color w:val="000000"/>
          <w:sz w:val="28"/>
          <w:szCs w:val="28"/>
          <w:shd w:val="clear" w:color="auto" w:fill="FFFFFF"/>
        </w:rPr>
        <w:t xml:space="preserve"> чтения и</w:t>
      </w:r>
    </w:p>
    <w:p w:rsidR="006428E6" w:rsidRPr="006428E6" w:rsidRDefault="008A6D83" w:rsidP="00D260DA">
      <w:pPr>
        <w:spacing w:after="0" w:line="360" w:lineRule="auto"/>
        <w:ind w:firstLine="225"/>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T - </w:t>
      </w:r>
      <w:r w:rsidR="006428E6" w:rsidRPr="006428E6">
        <w:rPr>
          <w:rFonts w:ascii="Times New Roman" w:eastAsia="Times New Roman" w:hAnsi="Times New Roman" w:cs="Times New Roman"/>
          <w:color w:val="000000"/>
          <w:sz w:val="28"/>
          <w:szCs w:val="28"/>
          <w:shd w:val="clear" w:color="auto" w:fill="FFFFFF"/>
        </w:rPr>
        <w:t>размышления</w:t>
      </w:r>
    </w:p>
    <w:p w:rsidR="00173F0A" w:rsidRDefault="006428E6" w:rsidP="00173F0A">
      <w:pPr>
        <w:spacing w:after="0" w:line="360" w:lineRule="auto"/>
        <w:ind w:firstLine="225"/>
        <w:jc w:val="both"/>
        <w:rPr>
          <w:rFonts w:ascii="Times New Roman" w:eastAsia="Times New Roman" w:hAnsi="Times New Roman" w:cs="Times New Roman"/>
          <w:color w:val="000000"/>
          <w:sz w:val="28"/>
          <w:szCs w:val="28"/>
          <w:shd w:val="clear" w:color="auto" w:fill="FFFFFF"/>
        </w:rPr>
      </w:pPr>
      <w:r w:rsidRPr="006428E6">
        <w:rPr>
          <w:rFonts w:ascii="Times New Roman" w:eastAsia="Times New Roman" w:hAnsi="Times New Roman" w:cs="Times New Roman"/>
          <w:color w:val="000000"/>
          <w:sz w:val="28"/>
          <w:szCs w:val="28"/>
          <w:shd w:val="clear" w:color="auto" w:fill="FFFFFF"/>
        </w:rPr>
        <w:t>Это маркировка текста значками по мере его чтения. Во время чтения учащиеся делают на полях пометки. В таблицу выписываются основные сведения из текста.</w:t>
      </w:r>
    </w:p>
    <w:p w:rsidR="006428E6" w:rsidRPr="006428E6" w:rsidRDefault="006428E6" w:rsidP="00173F0A">
      <w:pPr>
        <w:spacing w:after="0" w:line="360" w:lineRule="auto"/>
        <w:ind w:firstLine="225"/>
        <w:jc w:val="both"/>
        <w:rPr>
          <w:rFonts w:ascii="Times New Roman" w:eastAsia="Times New Roman" w:hAnsi="Times New Roman" w:cs="Times New Roman"/>
          <w:color w:val="000000"/>
          <w:sz w:val="28"/>
          <w:szCs w:val="28"/>
          <w:shd w:val="clear" w:color="auto" w:fill="FFFFFF"/>
        </w:rPr>
      </w:pPr>
      <w:r w:rsidRPr="006428E6">
        <w:rPr>
          <w:rFonts w:ascii="Times New Roman" w:eastAsia="Times New Roman" w:hAnsi="Times New Roman" w:cs="Times New Roman"/>
          <w:color w:val="000000"/>
          <w:sz w:val="28"/>
          <w:szCs w:val="28"/>
          <w:shd w:val="clear" w:color="auto" w:fill="FFFFFF"/>
        </w:rPr>
        <w:t xml:space="preserve">Приём - таблица «Кто? Что? Когда? Где? Почему?» </w:t>
      </w:r>
      <w:r w:rsidR="008A6D83">
        <w:rPr>
          <w:rFonts w:ascii="Times New Roman" w:eastAsia="Times New Roman" w:hAnsi="Times New Roman" w:cs="Times New Roman"/>
          <w:color w:val="000000"/>
          <w:sz w:val="28"/>
          <w:szCs w:val="28"/>
          <w:shd w:val="clear" w:color="auto" w:fill="FFFFFF"/>
        </w:rPr>
        <w:t xml:space="preserve">                                          </w:t>
      </w:r>
      <w:r w:rsidRPr="006428E6">
        <w:rPr>
          <w:rFonts w:ascii="Times New Roman" w:eastAsia="Times New Roman" w:hAnsi="Times New Roman" w:cs="Times New Roman"/>
          <w:color w:val="000000"/>
          <w:sz w:val="28"/>
          <w:szCs w:val="28"/>
          <w:shd w:val="clear" w:color="auto" w:fill="FFFFFF"/>
        </w:rPr>
        <w:t>Заполняется на стадии осмысления по ходу работы с информацией.</w:t>
      </w:r>
      <w:r w:rsidR="008A6D83">
        <w:rPr>
          <w:rFonts w:ascii="Times New Roman" w:eastAsia="Times New Roman" w:hAnsi="Times New Roman" w:cs="Times New Roman"/>
          <w:color w:val="000000"/>
          <w:sz w:val="28"/>
          <w:szCs w:val="28"/>
          <w:shd w:val="clear" w:color="auto" w:fill="FFFFFF"/>
        </w:rPr>
        <w:t xml:space="preserve">                               </w:t>
      </w:r>
      <w:r w:rsidRPr="006428E6">
        <w:rPr>
          <w:rFonts w:ascii="Times New Roman" w:eastAsia="Times New Roman" w:hAnsi="Times New Roman" w:cs="Times New Roman"/>
          <w:color w:val="000000"/>
          <w:sz w:val="28"/>
          <w:szCs w:val="28"/>
          <w:shd w:val="clear" w:color="auto" w:fill="FFFFFF"/>
        </w:rPr>
        <w:t>П</w:t>
      </w:r>
      <w:r w:rsidR="003A6808" w:rsidRPr="008739FF">
        <w:rPr>
          <w:rFonts w:ascii="Times New Roman" w:eastAsia="Times New Roman" w:hAnsi="Times New Roman" w:cs="Times New Roman"/>
          <w:color w:val="000000"/>
          <w:sz w:val="28"/>
          <w:szCs w:val="28"/>
          <w:shd w:val="clear" w:color="auto" w:fill="FFFFFF"/>
        </w:rPr>
        <w:t>оработав с текстом, учащиеся  заполняют</w:t>
      </w:r>
      <w:r w:rsidRPr="006428E6">
        <w:rPr>
          <w:rFonts w:ascii="Times New Roman" w:eastAsia="Times New Roman" w:hAnsi="Times New Roman" w:cs="Times New Roman"/>
          <w:color w:val="000000"/>
          <w:sz w:val="28"/>
          <w:szCs w:val="28"/>
          <w:shd w:val="clear" w:color="auto" w:fill="FFFFFF"/>
        </w:rPr>
        <w:t xml:space="preserve"> таблицу информацией из текста.</w:t>
      </w:r>
    </w:p>
    <w:p w:rsidR="005C53AC" w:rsidRDefault="004B0720" w:rsidP="00D260DA">
      <w:pPr>
        <w:pStyle w:val="a3"/>
        <w:spacing w:after="0" w:afterAutospacing="0" w:line="360" w:lineRule="auto"/>
        <w:ind w:firstLine="225"/>
        <w:jc w:val="both"/>
        <w:rPr>
          <w:b/>
          <w:color w:val="000000"/>
          <w:sz w:val="28"/>
          <w:szCs w:val="28"/>
          <w:shd w:val="clear" w:color="auto" w:fill="FFFFFF"/>
        </w:rPr>
      </w:pPr>
      <w:r w:rsidRPr="004B0720">
        <w:rPr>
          <w:b/>
          <w:color w:val="000000"/>
          <w:sz w:val="28"/>
          <w:szCs w:val="28"/>
          <w:shd w:val="clear" w:color="auto" w:fill="FFFFFF"/>
        </w:rPr>
        <w:t>«Тонкие»</w:t>
      </w:r>
      <w:r>
        <w:rPr>
          <w:b/>
          <w:color w:val="000000"/>
          <w:sz w:val="28"/>
          <w:szCs w:val="28"/>
          <w:shd w:val="clear" w:color="auto" w:fill="FFFFFF"/>
        </w:rPr>
        <w:t xml:space="preserve"> </w:t>
      </w:r>
      <w:r w:rsidRPr="004B0720">
        <w:rPr>
          <w:b/>
          <w:color w:val="000000"/>
          <w:sz w:val="28"/>
          <w:szCs w:val="28"/>
          <w:shd w:val="clear" w:color="auto" w:fill="FFFFFF"/>
        </w:rPr>
        <w:t>и</w:t>
      </w:r>
      <w:r>
        <w:rPr>
          <w:b/>
          <w:color w:val="000000"/>
          <w:sz w:val="28"/>
          <w:szCs w:val="28"/>
          <w:shd w:val="clear" w:color="auto" w:fill="FFFFFF"/>
        </w:rPr>
        <w:t xml:space="preserve"> </w:t>
      </w:r>
      <w:r w:rsidRPr="004B0720">
        <w:rPr>
          <w:b/>
          <w:color w:val="000000"/>
          <w:sz w:val="28"/>
          <w:szCs w:val="28"/>
          <w:shd w:val="clear" w:color="auto" w:fill="FFFFFF"/>
        </w:rPr>
        <w:t>«толстые»</w:t>
      </w:r>
      <w:r>
        <w:rPr>
          <w:b/>
          <w:color w:val="000000"/>
          <w:sz w:val="28"/>
          <w:szCs w:val="28"/>
          <w:shd w:val="clear" w:color="auto" w:fill="FFFFFF"/>
        </w:rPr>
        <w:t xml:space="preserve"> </w:t>
      </w:r>
      <w:r w:rsidR="00234A00" w:rsidRPr="004B0720">
        <w:rPr>
          <w:b/>
          <w:color w:val="000000"/>
          <w:sz w:val="28"/>
          <w:szCs w:val="28"/>
          <w:shd w:val="clear" w:color="auto" w:fill="FFFFFF"/>
        </w:rPr>
        <w:t xml:space="preserve">вопросы. </w:t>
      </w:r>
    </w:p>
    <w:p w:rsidR="00234A00" w:rsidRPr="008739FF" w:rsidRDefault="003A6808" w:rsidP="00D260DA">
      <w:pPr>
        <w:pStyle w:val="a3"/>
        <w:spacing w:after="0" w:afterAutospacing="0" w:line="360" w:lineRule="auto"/>
        <w:ind w:firstLine="225"/>
        <w:jc w:val="both"/>
        <w:rPr>
          <w:color w:val="000000"/>
          <w:sz w:val="28"/>
          <w:szCs w:val="28"/>
          <w:shd w:val="clear" w:color="auto" w:fill="FFFFFF"/>
        </w:rPr>
      </w:pPr>
      <w:r w:rsidRPr="008739FF">
        <w:rPr>
          <w:color w:val="000000"/>
          <w:sz w:val="28"/>
          <w:szCs w:val="28"/>
          <w:shd w:val="clear" w:color="auto" w:fill="FFFFFF"/>
        </w:rPr>
        <w:t>Таблица «тонких» и «толстых» вопросов может быть использована на любой из трех стадий урока. Если пользоваться этим приёмом на стадии вызова, то это будут вопросы, на которые учащиеся хотели бы получить ответы при изучении т</w:t>
      </w:r>
      <w:r w:rsidR="00234A00">
        <w:rPr>
          <w:color w:val="000000"/>
          <w:sz w:val="28"/>
          <w:szCs w:val="28"/>
          <w:shd w:val="clear" w:color="auto" w:fill="FFFFFF"/>
        </w:rPr>
        <w:t xml:space="preserve">емы. </w:t>
      </w:r>
      <w:r w:rsidRPr="008739FF">
        <w:rPr>
          <w:color w:val="000000"/>
          <w:sz w:val="28"/>
          <w:szCs w:val="28"/>
          <w:shd w:val="clear" w:color="auto" w:fill="FFFFFF"/>
        </w:rPr>
        <w:t>Учитель записывает на доске вопросы и просит учащихся (индивидуально или в группах) на них ответить, аргументируя свои предположения. После того как прозвучат ответы на данные вопросы, учащимся предлагается прочитать или прослушать текст, найти подтверждения своим предположениям и ответы на «тонкие» и «толстые» вопросы. На стадии осмысления приём служит для активной фиксации вопросов по ходу чтения, слушания; при рефлексии - для демонстрации понимания пройденного. На стадии рефлексии даётся задание составить еще 3-4 «тонких» и «толстых» вопроса, занести их в таблицу, поработать с ними в парах, выбрав наиболее интересные, которые можно задать всему классу.</w:t>
      </w:r>
    </w:p>
    <w:p w:rsidR="00234A00" w:rsidRPr="00234A00" w:rsidRDefault="00234A00" w:rsidP="00D260DA">
      <w:pPr>
        <w:spacing w:after="0" w:line="360" w:lineRule="auto"/>
        <w:rPr>
          <w:rFonts w:ascii="Times New Roman" w:eastAsia="Times New Roman" w:hAnsi="Times New Roman" w:cs="Times New Roman"/>
          <w:vanish/>
          <w:sz w:val="24"/>
          <w:szCs w:val="24"/>
        </w:rPr>
      </w:pPr>
    </w:p>
    <w:p w:rsidR="00234A00" w:rsidRPr="00D260DA" w:rsidRDefault="00234A00" w:rsidP="00D260DA">
      <w:pPr>
        <w:spacing w:after="0" w:line="36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234A00" w:rsidRPr="00D260DA" w:rsidTr="00173F0A">
        <w:trPr>
          <w:tblCellSpacing w:w="15" w:type="dxa"/>
        </w:trPr>
        <w:tc>
          <w:tcPr>
            <w:tcW w:w="9355" w:type="dxa"/>
            <w:tcBorders>
              <w:top w:val="nil"/>
              <w:left w:val="nil"/>
              <w:bottom w:val="nil"/>
              <w:right w:val="nil"/>
            </w:tcBorders>
            <w:shd w:val="clear" w:color="auto" w:fill="FFFFFF"/>
            <w:tcMar>
              <w:top w:w="0" w:type="dxa"/>
              <w:left w:w="0" w:type="dxa"/>
              <w:bottom w:w="0" w:type="dxa"/>
              <w:right w:w="0" w:type="dxa"/>
            </w:tcMar>
            <w:hideMark/>
          </w:tcPr>
          <w:p w:rsidR="00234A00" w:rsidRPr="00D260DA" w:rsidRDefault="00234A00" w:rsidP="00D260DA">
            <w:pPr>
              <w:spacing w:after="0" w:line="360" w:lineRule="auto"/>
              <w:jc w:val="both"/>
              <w:rPr>
                <w:rFonts w:ascii="Times New Roman" w:eastAsia="Times New Roman" w:hAnsi="Times New Roman" w:cs="Times New Roman"/>
                <w:sz w:val="28"/>
                <w:szCs w:val="28"/>
              </w:rPr>
            </w:pPr>
            <w:r w:rsidRPr="00D260DA">
              <w:rPr>
                <w:rFonts w:ascii="Times New Roman" w:eastAsia="Times New Roman" w:hAnsi="Times New Roman" w:cs="Times New Roman"/>
                <w:sz w:val="28"/>
                <w:szCs w:val="28"/>
              </w:rPr>
              <w:t>Бортовые журналы - обобщающее название различных приемов обучающего письма, согласно которым учащиеся во время изучения темы записывают свои мысли. Когда бортовой журнал применяется в самом простейшем варианте, перед чтением или иной формой изучения материала, учащиеся записывают ответы на следующие вопросы:</w:t>
            </w:r>
          </w:p>
        </w:tc>
      </w:tr>
    </w:tbl>
    <w:p w:rsidR="00234A00" w:rsidRPr="00D260DA" w:rsidRDefault="00234A00" w:rsidP="00D260DA">
      <w:pPr>
        <w:spacing w:after="0" w:line="360" w:lineRule="auto"/>
        <w:rPr>
          <w:rFonts w:ascii="Times New Roman" w:eastAsia="Times New Roman" w:hAnsi="Times New Roman" w:cs="Times New Roman"/>
          <w:vanish/>
          <w:sz w:val="28"/>
          <w:szCs w:val="28"/>
        </w:rPr>
      </w:pPr>
    </w:p>
    <w:p w:rsidR="00234A00" w:rsidRPr="00D260DA" w:rsidRDefault="00234A00" w:rsidP="00D260DA">
      <w:pPr>
        <w:spacing w:after="0" w:line="36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234A00" w:rsidRPr="00D260DA" w:rsidTr="00234A00">
        <w:trPr>
          <w:tblCellSpacing w:w="15" w:type="dxa"/>
        </w:trPr>
        <w:tc>
          <w:tcPr>
            <w:tcW w:w="9750" w:type="dxa"/>
            <w:tcBorders>
              <w:top w:val="nil"/>
              <w:left w:val="nil"/>
              <w:bottom w:val="nil"/>
              <w:right w:val="nil"/>
            </w:tcBorders>
            <w:shd w:val="clear" w:color="auto" w:fill="FFFFFF"/>
            <w:tcMar>
              <w:top w:w="0" w:type="dxa"/>
              <w:left w:w="0" w:type="dxa"/>
              <w:bottom w:w="0" w:type="dxa"/>
              <w:right w:w="0" w:type="dxa"/>
            </w:tcMar>
            <w:hideMark/>
          </w:tcPr>
          <w:p w:rsidR="00173F0A" w:rsidRDefault="00234A00" w:rsidP="00D260DA">
            <w:pPr>
              <w:spacing w:after="0" w:line="360" w:lineRule="auto"/>
              <w:jc w:val="both"/>
              <w:rPr>
                <w:rFonts w:ascii="Times New Roman" w:eastAsia="Times New Roman" w:hAnsi="Times New Roman" w:cs="Times New Roman"/>
                <w:sz w:val="28"/>
                <w:szCs w:val="28"/>
              </w:rPr>
            </w:pPr>
            <w:r w:rsidRPr="00D260DA">
              <w:rPr>
                <w:rFonts w:ascii="Times New Roman" w:eastAsia="Times New Roman" w:hAnsi="Times New Roman" w:cs="Times New Roman"/>
                <w:sz w:val="28"/>
                <w:szCs w:val="28"/>
              </w:rPr>
              <w:lastRenderedPageBreak/>
              <w:t>  </w:t>
            </w:r>
            <w:r w:rsidR="00173F0A">
              <w:rPr>
                <w:rFonts w:ascii="Times New Roman" w:eastAsia="Times New Roman" w:hAnsi="Times New Roman" w:cs="Times New Roman"/>
                <w:sz w:val="28"/>
                <w:szCs w:val="28"/>
              </w:rPr>
              <w:t>Что мне известно по данной теме.  Что нового я узнал.</w:t>
            </w:r>
          </w:p>
          <w:p w:rsidR="00234A00" w:rsidRPr="00D260DA" w:rsidRDefault="00234A00" w:rsidP="00D260DA">
            <w:pPr>
              <w:spacing w:after="0" w:line="360" w:lineRule="auto"/>
              <w:jc w:val="both"/>
              <w:rPr>
                <w:rFonts w:ascii="Times New Roman" w:eastAsia="Times New Roman" w:hAnsi="Times New Roman" w:cs="Times New Roman"/>
                <w:sz w:val="28"/>
                <w:szCs w:val="28"/>
              </w:rPr>
            </w:pPr>
            <w:r w:rsidRPr="00D260DA">
              <w:rPr>
                <w:rFonts w:ascii="Times New Roman" w:eastAsia="Times New Roman" w:hAnsi="Times New Roman" w:cs="Times New Roman"/>
                <w:sz w:val="28"/>
                <w:szCs w:val="28"/>
              </w:rPr>
              <w:t> Встретив в тексте ключевые моменты, учащиеся заносят их в свой бортовой журнал. При чтении, во время пауз и остановок, учащиеся заполняют графы бортового журнала, связывая изучаемую тему со своим видением мира, со своим личным опытом. Проводя подобную работу, учитель вместе с учениками старается продемонстрировать все процессы зримо, чтобы потом ученики могли этим пользоваться. </w:t>
            </w:r>
          </w:p>
        </w:tc>
      </w:tr>
    </w:tbl>
    <w:p w:rsidR="003A6808" w:rsidRPr="00D260DA" w:rsidRDefault="003A6808" w:rsidP="00D260DA">
      <w:pPr>
        <w:pStyle w:val="a3"/>
        <w:spacing w:before="0" w:beforeAutospacing="0" w:after="0" w:afterAutospacing="0" w:line="360" w:lineRule="auto"/>
        <w:ind w:firstLine="225"/>
        <w:rPr>
          <w:color w:val="000000"/>
          <w:sz w:val="28"/>
          <w:szCs w:val="28"/>
          <w:shd w:val="clear" w:color="auto" w:fill="FFFFFF"/>
        </w:rPr>
      </w:pPr>
      <w:r w:rsidRPr="00D260DA">
        <w:rPr>
          <w:color w:val="000000"/>
          <w:sz w:val="28"/>
          <w:szCs w:val="28"/>
          <w:shd w:val="clear" w:color="auto" w:fill="FFFFFF"/>
        </w:rPr>
        <w:t>Чтение (просмотр, прослушивание) с остановками</w:t>
      </w:r>
    </w:p>
    <w:p w:rsidR="003A6808" w:rsidRPr="00D260DA" w:rsidRDefault="003A6808"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Этот приём эффективен во время чтения текста проблемного содержания и при работе с аудио- и видео - пособиями. Приём помогает прорабатывать материал детально. Учащиеся могут пофантазировать, оценить факт или событие критически, высказать свое мнение. Все имеющиеся лексико-грамматические навыки востребованы, т.к. от учащихся требуется связное монологич</w:t>
      </w:r>
      <w:r w:rsidR="00234A00" w:rsidRPr="00D260DA">
        <w:rPr>
          <w:color w:val="000000"/>
          <w:sz w:val="28"/>
          <w:szCs w:val="28"/>
          <w:shd w:val="clear" w:color="auto" w:fill="FFFFFF"/>
        </w:rPr>
        <w:t xml:space="preserve">еское высказывание. </w:t>
      </w:r>
    </w:p>
    <w:p w:rsidR="005C53AC" w:rsidRDefault="003A6808" w:rsidP="00D260DA">
      <w:pPr>
        <w:pStyle w:val="a3"/>
        <w:spacing w:before="0" w:beforeAutospacing="0" w:after="0" w:afterAutospacing="0" w:line="360" w:lineRule="auto"/>
        <w:ind w:firstLine="225"/>
        <w:jc w:val="both"/>
        <w:rPr>
          <w:b/>
          <w:color w:val="000000"/>
          <w:sz w:val="28"/>
          <w:szCs w:val="28"/>
          <w:shd w:val="clear" w:color="auto" w:fill="FFFFFF"/>
        </w:rPr>
      </w:pPr>
      <w:r w:rsidRPr="00D260DA">
        <w:rPr>
          <w:b/>
          <w:color w:val="000000"/>
          <w:sz w:val="28"/>
          <w:szCs w:val="28"/>
          <w:shd w:val="clear" w:color="auto" w:fill="FFFFFF"/>
        </w:rPr>
        <w:t>Методы и приёмы стадии рефлексии</w:t>
      </w:r>
      <w:r w:rsidR="00234A00" w:rsidRPr="00D260DA">
        <w:rPr>
          <w:b/>
          <w:color w:val="000000"/>
          <w:sz w:val="28"/>
          <w:szCs w:val="28"/>
          <w:shd w:val="clear" w:color="auto" w:fill="FFFFFF"/>
        </w:rPr>
        <w:t xml:space="preserve"> </w:t>
      </w:r>
    </w:p>
    <w:p w:rsidR="003A6808" w:rsidRPr="00D260DA" w:rsidRDefault="003A6808" w:rsidP="00D260DA">
      <w:pPr>
        <w:pStyle w:val="a3"/>
        <w:spacing w:before="0" w:beforeAutospacing="0" w:after="0" w:afterAutospacing="0" w:line="360" w:lineRule="auto"/>
        <w:ind w:firstLine="225"/>
        <w:jc w:val="both"/>
        <w:rPr>
          <w:b/>
          <w:color w:val="000000"/>
          <w:sz w:val="28"/>
          <w:szCs w:val="28"/>
          <w:shd w:val="clear" w:color="auto" w:fill="FFFFFF"/>
        </w:rPr>
      </w:pPr>
      <w:bookmarkStart w:id="1" w:name="_GoBack"/>
      <w:bookmarkEnd w:id="1"/>
      <w:r w:rsidRPr="00D260DA">
        <w:rPr>
          <w:color w:val="000000"/>
          <w:sz w:val="28"/>
          <w:szCs w:val="28"/>
          <w:shd w:val="clear" w:color="auto" w:fill="FFFFFF"/>
        </w:rPr>
        <w:t>Синквейн - это стихотворение, «представляющее собой синтез информации в лаконичной форме, что позволяет описывать суть понятия или осуществлять рефлексию на основе полученных знаний» (И. Викентьева). Синквейн состоит из пя</w:t>
      </w:r>
      <w:r w:rsidR="00A54CAA">
        <w:rPr>
          <w:color w:val="000000"/>
          <w:sz w:val="28"/>
          <w:szCs w:val="28"/>
          <w:shd w:val="clear" w:color="auto" w:fill="FFFFFF"/>
        </w:rPr>
        <w:t>ти строк: в первой строке пиш</w:t>
      </w:r>
      <w:r w:rsidRPr="00D260DA">
        <w:rPr>
          <w:color w:val="000000"/>
          <w:sz w:val="28"/>
          <w:szCs w:val="28"/>
          <w:shd w:val="clear" w:color="auto" w:fill="FFFFFF"/>
        </w:rPr>
        <w:t>ется тема или предмет (одно существительное), во второй дается описание предмета (два прилагательных или причастия), в третьей, состоящей из трех глаголов, характеризуются действия предмета; в четвертой строке приводится фраза обычно из четырех значимых слов, выражающая отношение автора к предмету; в пятой строке - синоним, обобщающий или расширяющий смысл темы или предмета (одно слово). Каждому учащемуся даётся 5-7 минут на написание синквейна. Затем вместе с партнёром они из двух синквейнов составляют один, с которым будут согласны. После вся группа сможет ознакомиться с парными синквейнами. Это может породить дальнейшую дискуссию.</w:t>
      </w:r>
    </w:p>
    <w:p w:rsidR="003A6808" w:rsidRPr="00D260DA" w:rsidRDefault="003A6808"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lastRenderedPageBreak/>
        <w:t>На первых порах предложите учащимся составить один синквейн на двоих, с которым оба будут согласны. Это, с одной стороны, облегчит процесс подбора слов, с другой - поможет выбрать наиболее точные.</w:t>
      </w:r>
    </w:p>
    <w:p w:rsidR="003A6808" w:rsidRPr="00D260DA" w:rsidRDefault="003A6808" w:rsidP="00D260DA">
      <w:pPr>
        <w:pStyle w:val="a3"/>
        <w:spacing w:before="0" w:beforeAutospacing="0" w:after="0" w:afterAutospacing="0" w:line="360" w:lineRule="auto"/>
        <w:ind w:firstLine="225"/>
        <w:rPr>
          <w:color w:val="000000"/>
          <w:sz w:val="28"/>
          <w:szCs w:val="28"/>
          <w:shd w:val="clear" w:color="auto" w:fill="FFFFFF"/>
        </w:rPr>
      </w:pPr>
      <w:r w:rsidRPr="00D260DA">
        <w:rPr>
          <w:color w:val="000000"/>
          <w:sz w:val="28"/>
          <w:szCs w:val="28"/>
          <w:shd w:val="clear" w:color="auto" w:fill="FFFFFF"/>
        </w:rPr>
        <w:t>«Свободное письмо»</w:t>
      </w:r>
    </w:p>
    <w:p w:rsidR="003A6808" w:rsidRPr="00D260DA" w:rsidRDefault="003A6808"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Аргументированное письмо, в течение нескольких минут учащиеся выражают собственные мысли по теме. Это может быть 5-минутное эссе и 10-минутное эссе.</w:t>
      </w:r>
    </w:p>
    <w:p w:rsidR="003A6808" w:rsidRPr="00D260DA" w:rsidRDefault="003A6808"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5-минутное эссе. Этот вид письменного задания обычно применяется в конце занятия, чтобы помочь учащимся подытожить свои знания по изученной теме. Для учителя - это возможность получить обратную связь. Поэтому учащимся можно предложить два пункта:</w:t>
      </w:r>
    </w:p>
    <w:p w:rsidR="003A6808" w:rsidRPr="00D260DA" w:rsidRDefault="003A6808" w:rsidP="00D260DA">
      <w:pPr>
        <w:pStyle w:val="a3"/>
        <w:spacing w:before="0" w:beforeAutospacing="0" w:after="0" w:afterAutospacing="0" w:line="360" w:lineRule="auto"/>
        <w:rPr>
          <w:color w:val="000000"/>
          <w:sz w:val="28"/>
          <w:szCs w:val="28"/>
          <w:shd w:val="clear" w:color="auto" w:fill="FFFFFF"/>
        </w:rPr>
      </w:pPr>
      <w:r w:rsidRPr="00D260DA">
        <w:rPr>
          <w:color w:val="000000"/>
          <w:sz w:val="28"/>
          <w:szCs w:val="28"/>
          <w:shd w:val="clear" w:color="auto" w:fill="FFFFFF"/>
        </w:rPr>
        <w:t>1) написать, что они узнали по новой теме;</w:t>
      </w:r>
      <w:r w:rsidR="005C6A34" w:rsidRPr="00D260DA">
        <w:rPr>
          <w:color w:val="000000"/>
          <w:sz w:val="28"/>
          <w:szCs w:val="28"/>
          <w:shd w:val="clear" w:color="auto" w:fill="FFFFFF"/>
        </w:rPr>
        <w:t xml:space="preserve">                                                                                               </w:t>
      </w:r>
      <w:r w:rsidRPr="00D260DA">
        <w:rPr>
          <w:color w:val="000000"/>
          <w:sz w:val="28"/>
          <w:szCs w:val="28"/>
          <w:shd w:val="clear" w:color="auto" w:fill="FFFFFF"/>
        </w:rPr>
        <w:t>2) задать один вопрос, на который они так и не получили ответа.</w:t>
      </w:r>
    </w:p>
    <w:p w:rsidR="003A6808" w:rsidRPr="00D260DA" w:rsidRDefault="003A6808"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10-минутное эссе. После чтения (прослушивания) и общего обсуждения текста учащимся предлагается организовать свои мысли письменно. Для этого учитель просит в течение 10 минут писать на предложенную тему. Главное правило свободного письма - не останавливаться, не перечитывать, не исправлять. При затруднении можно письменно прокомментировать возникшую проблему и постараться писать дальше. Иногда текст свободного эссе предлагается использовать как подготовительный этап работы для более солидного сочинения.</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bookmarkStart w:id="2" w:name="355"/>
      <w:r w:rsidRPr="00D260DA">
        <w:rPr>
          <w:color w:val="000000"/>
          <w:sz w:val="28"/>
          <w:szCs w:val="28"/>
          <w:shd w:val="clear" w:color="auto" w:fill="FFFFFF"/>
        </w:rPr>
        <w:t>Анализируя уроки, проведенные с применением данной технологии или её элементов, можно отметить положительные моменты:</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1. Практически все учащиеся включены в работу. Дети с низким уровнем познавательной активности с увлечением выполняют задания, отвечают.</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2. Заинтересованность учащихся в результате своей работы делает их сплочёнными, способствует тому, что сильные учащиеся помогают слабым, так как учителем оценивается не только индивидуальная работа каждого ученика, но и работа группы в целом.</w:t>
      </w:r>
    </w:p>
    <w:p w:rsidR="008739FF" w:rsidRPr="00D260DA" w:rsidRDefault="008739FF" w:rsidP="00D260DA">
      <w:pPr>
        <w:pStyle w:val="a3"/>
        <w:spacing w:before="0" w:beforeAutospacing="0" w:after="0" w:afterAutospacing="0" w:line="360" w:lineRule="auto"/>
        <w:ind w:firstLine="225"/>
        <w:rPr>
          <w:color w:val="000000"/>
          <w:sz w:val="28"/>
          <w:szCs w:val="28"/>
          <w:shd w:val="clear" w:color="auto" w:fill="FFFFFF"/>
        </w:rPr>
      </w:pPr>
      <w:r w:rsidRPr="00D260DA">
        <w:rPr>
          <w:color w:val="000000"/>
          <w:sz w:val="28"/>
          <w:szCs w:val="28"/>
          <w:shd w:val="clear" w:color="auto" w:fill="FFFFFF"/>
        </w:rPr>
        <w:lastRenderedPageBreak/>
        <w:t>3.Каждому даётся возможность мыслить, планировать, рассуждать, рефлексировать.</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4. Учитель становится организатором самостоятельной учебно-познавательной, коммуникативной, творческой деятельности учащихся. У него появляются возможности для совершенствования процесса обучения, развития коммуникативной компетенции учащихся, целостного развития их личности.</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5. Урок с применением данной технологии представляет собой опыт практической реализации личностно-ориентированного подхода в обучении.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6. Методы, используемые в технологии развития критического мышления, способствуют переходу ученика из фазы заучивания, или ещё хуже, зазубривания материала к сознательному и целенаправленному осмыслению информации, её интерпретации. А это в свою очередь приведёт к развитию познавательных навыков,</w:t>
      </w:r>
    </w:p>
    <w:p w:rsidR="008739FF" w:rsidRPr="00D260DA" w:rsidRDefault="008739FF" w:rsidP="00D260DA">
      <w:pPr>
        <w:pStyle w:val="a3"/>
        <w:spacing w:before="0" w:beforeAutospacing="0" w:after="0" w:afterAutospacing="0" w:line="360" w:lineRule="auto"/>
        <w:ind w:firstLine="225"/>
        <w:jc w:val="both"/>
        <w:rPr>
          <w:color w:val="000000"/>
          <w:sz w:val="28"/>
          <w:szCs w:val="28"/>
          <w:shd w:val="clear" w:color="auto" w:fill="FFFFFF"/>
        </w:rPr>
      </w:pPr>
      <w:r w:rsidRPr="00D260DA">
        <w:rPr>
          <w:color w:val="000000"/>
          <w:sz w:val="28"/>
          <w:szCs w:val="28"/>
          <w:shd w:val="clear" w:color="auto" w:fill="FFFFFF"/>
        </w:rPr>
        <w:t>Учение, ориентированное на выработку навыков критического мышления, предусматривает не просто активный поиск учащимися информации для усвоения, а нечто большее: соотнесение того, что они усвоили с собственным опытом, а также сравнение усвоенного с другими исследованиями в данной области знания. Обучая школьников думать подобным образом, учителя тем самым поощряют их к самостоятельному решению проблем, к поиску необходимых сведений.</w:t>
      </w:r>
    </w:p>
    <w:p w:rsidR="008739FF" w:rsidRDefault="008739FF" w:rsidP="008739FF">
      <w:pPr>
        <w:pStyle w:val="a3"/>
        <w:spacing w:after="0" w:afterAutospacing="0"/>
        <w:ind w:firstLine="225"/>
        <w:rPr>
          <w:rFonts w:ascii="Palatino Linotype" w:hAnsi="Palatino Linotype"/>
          <w:color w:val="000000"/>
          <w:sz w:val="20"/>
          <w:szCs w:val="20"/>
          <w:shd w:val="clear" w:color="auto" w:fill="FFFFFF"/>
        </w:rPr>
      </w:pPr>
    </w:p>
    <w:bookmarkEnd w:id="2"/>
    <w:p w:rsidR="005C6A34" w:rsidRDefault="005C6A34"/>
    <w:p w:rsidR="005C6A34" w:rsidRPr="005C6A34" w:rsidRDefault="005C6A34" w:rsidP="005C6A34"/>
    <w:p w:rsidR="005C6A34" w:rsidRPr="005C6A34" w:rsidRDefault="005C6A34" w:rsidP="005C6A34"/>
    <w:p w:rsidR="005C6A34" w:rsidRPr="005C6A34" w:rsidRDefault="005C6A34" w:rsidP="005C6A34"/>
    <w:p w:rsidR="005C6A34" w:rsidRPr="005C6A34" w:rsidRDefault="005C6A34" w:rsidP="005C6A34"/>
    <w:p w:rsidR="005C6A34" w:rsidRDefault="005C6A34" w:rsidP="005C6A34">
      <w:pPr>
        <w:tabs>
          <w:tab w:val="left" w:pos="1275"/>
        </w:tabs>
      </w:pPr>
    </w:p>
    <w:sectPr w:rsidR="005C6A34" w:rsidSect="00D260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BB4" w:rsidRDefault="00746BB4" w:rsidP="005C6A34">
      <w:pPr>
        <w:spacing w:after="0" w:line="240" w:lineRule="auto"/>
      </w:pPr>
      <w:r>
        <w:separator/>
      </w:r>
    </w:p>
  </w:endnote>
  <w:endnote w:type="continuationSeparator" w:id="0">
    <w:p w:rsidR="00746BB4" w:rsidRDefault="00746BB4" w:rsidP="005C6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BB4" w:rsidRDefault="00746BB4" w:rsidP="005C6A34">
      <w:pPr>
        <w:spacing w:after="0" w:line="240" w:lineRule="auto"/>
      </w:pPr>
      <w:r>
        <w:separator/>
      </w:r>
    </w:p>
  </w:footnote>
  <w:footnote w:type="continuationSeparator" w:id="0">
    <w:p w:rsidR="00746BB4" w:rsidRDefault="00746BB4" w:rsidP="005C6A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8E6"/>
    <w:rsid w:val="000B1438"/>
    <w:rsid w:val="00173F0A"/>
    <w:rsid w:val="001B0AFE"/>
    <w:rsid w:val="001B3E60"/>
    <w:rsid w:val="00234A00"/>
    <w:rsid w:val="002F5980"/>
    <w:rsid w:val="00330A86"/>
    <w:rsid w:val="003A6808"/>
    <w:rsid w:val="003B653A"/>
    <w:rsid w:val="003D18D9"/>
    <w:rsid w:val="0045673A"/>
    <w:rsid w:val="00477D15"/>
    <w:rsid w:val="004B0720"/>
    <w:rsid w:val="005C53AC"/>
    <w:rsid w:val="005C6A34"/>
    <w:rsid w:val="006428E6"/>
    <w:rsid w:val="00644971"/>
    <w:rsid w:val="006D45B1"/>
    <w:rsid w:val="00746BB4"/>
    <w:rsid w:val="00764FD2"/>
    <w:rsid w:val="008739FF"/>
    <w:rsid w:val="008A6D83"/>
    <w:rsid w:val="00916D6C"/>
    <w:rsid w:val="00957DEC"/>
    <w:rsid w:val="00A54CAA"/>
    <w:rsid w:val="00B738A7"/>
    <w:rsid w:val="00C13349"/>
    <w:rsid w:val="00C2376F"/>
    <w:rsid w:val="00D24399"/>
    <w:rsid w:val="00D260DA"/>
    <w:rsid w:val="00E50294"/>
    <w:rsid w:val="00FA4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08C1"/>
  <w15:docId w15:val="{D275ED59-E8A5-4B68-A862-C9912D8E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428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28E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428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34A00"/>
  </w:style>
  <w:style w:type="paragraph" w:styleId="a4">
    <w:name w:val="header"/>
    <w:basedOn w:val="a"/>
    <w:link w:val="a5"/>
    <w:uiPriority w:val="99"/>
    <w:semiHidden/>
    <w:unhideWhenUsed/>
    <w:rsid w:val="005C6A3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C6A34"/>
  </w:style>
  <w:style w:type="paragraph" w:styleId="a6">
    <w:name w:val="footer"/>
    <w:basedOn w:val="a"/>
    <w:link w:val="a7"/>
    <w:uiPriority w:val="99"/>
    <w:semiHidden/>
    <w:unhideWhenUsed/>
    <w:rsid w:val="005C6A3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C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4019">
      <w:bodyDiv w:val="1"/>
      <w:marLeft w:val="0"/>
      <w:marRight w:val="0"/>
      <w:marTop w:val="0"/>
      <w:marBottom w:val="0"/>
      <w:divBdr>
        <w:top w:val="none" w:sz="0" w:space="0" w:color="auto"/>
        <w:left w:val="none" w:sz="0" w:space="0" w:color="auto"/>
        <w:bottom w:val="none" w:sz="0" w:space="0" w:color="auto"/>
        <w:right w:val="none" w:sz="0" w:space="0" w:color="auto"/>
      </w:divBdr>
    </w:div>
    <w:div w:id="518543320">
      <w:bodyDiv w:val="1"/>
      <w:marLeft w:val="0"/>
      <w:marRight w:val="0"/>
      <w:marTop w:val="0"/>
      <w:marBottom w:val="0"/>
      <w:divBdr>
        <w:top w:val="none" w:sz="0" w:space="0" w:color="auto"/>
        <w:left w:val="none" w:sz="0" w:space="0" w:color="auto"/>
        <w:bottom w:val="none" w:sz="0" w:space="0" w:color="auto"/>
        <w:right w:val="none" w:sz="0" w:space="0" w:color="auto"/>
      </w:divBdr>
    </w:div>
    <w:div w:id="658777753">
      <w:bodyDiv w:val="1"/>
      <w:marLeft w:val="0"/>
      <w:marRight w:val="0"/>
      <w:marTop w:val="0"/>
      <w:marBottom w:val="0"/>
      <w:divBdr>
        <w:top w:val="none" w:sz="0" w:space="0" w:color="auto"/>
        <w:left w:val="none" w:sz="0" w:space="0" w:color="auto"/>
        <w:bottom w:val="none" w:sz="0" w:space="0" w:color="auto"/>
        <w:right w:val="none" w:sz="0" w:space="0" w:color="auto"/>
      </w:divBdr>
    </w:div>
    <w:div w:id="767895341">
      <w:bodyDiv w:val="1"/>
      <w:marLeft w:val="0"/>
      <w:marRight w:val="0"/>
      <w:marTop w:val="0"/>
      <w:marBottom w:val="0"/>
      <w:divBdr>
        <w:top w:val="none" w:sz="0" w:space="0" w:color="auto"/>
        <w:left w:val="none" w:sz="0" w:space="0" w:color="auto"/>
        <w:bottom w:val="none" w:sz="0" w:space="0" w:color="auto"/>
        <w:right w:val="none" w:sz="0" w:space="0" w:color="auto"/>
      </w:divBdr>
    </w:div>
    <w:div w:id="768887368">
      <w:bodyDiv w:val="1"/>
      <w:marLeft w:val="0"/>
      <w:marRight w:val="0"/>
      <w:marTop w:val="0"/>
      <w:marBottom w:val="0"/>
      <w:divBdr>
        <w:top w:val="none" w:sz="0" w:space="0" w:color="auto"/>
        <w:left w:val="none" w:sz="0" w:space="0" w:color="auto"/>
        <w:bottom w:val="none" w:sz="0" w:space="0" w:color="auto"/>
        <w:right w:val="none" w:sz="0" w:space="0" w:color="auto"/>
      </w:divBdr>
    </w:div>
    <w:div w:id="770441800">
      <w:bodyDiv w:val="1"/>
      <w:marLeft w:val="0"/>
      <w:marRight w:val="0"/>
      <w:marTop w:val="0"/>
      <w:marBottom w:val="0"/>
      <w:divBdr>
        <w:top w:val="none" w:sz="0" w:space="0" w:color="auto"/>
        <w:left w:val="none" w:sz="0" w:space="0" w:color="auto"/>
        <w:bottom w:val="none" w:sz="0" w:space="0" w:color="auto"/>
        <w:right w:val="none" w:sz="0" w:space="0" w:color="auto"/>
      </w:divBdr>
    </w:div>
    <w:div w:id="1278761102">
      <w:bodyDiv w:val="1"/>
      <w:marLeft w:val="0"/>
      <w:marRight w:val="0"/>
      <w:marTop w:val="0"/>
      <w:marBottom w:val="0"/>
      <w:divBdr>
        <w:top w:val="none" w:sz="0" w:space="0" w:color="auto"/>
        <w:left w:val="none" w:sz="0" w:space="0" w:color="auto"/>
        <w:bottom w:val="none" w:sz="0" w:space="0" w:color="auto"/>
        <w:right w:val="none" w:sz="0" w:space="0" w:color="auto"/>
      </w:divBdr>
    </w:div>
    <w:div w:id="1333068013">
      <w:bodyDiv w:val="1"/>
      <w:marLeft w:val="0"/>
      <w:marRight w:val="0"/>
      <w:marTop w:val="0"/>
      <w:marBottom w:val="0"/>
      <w:divBdr>
        <w:top w:val="none" w:sz="0" w:space="0" w:color="auto"/>
        <w:left w:val="none" w:sz="0" w:space="0" w:color="auto"/>
        <w:bottom w:val="none" w:sz="0" w:space="0" w:color="auto"/>
        <w:right w:val="none" w:sz="0" w:space="0" w:color="auto"/>
      </w:divBdr>
    </w:div>
    <w:div w:id="1410156352">
      <w:bodyDiv w:val="1"/>
      <w:marLeft w:val="0"/>
      <w:marRight w:val="0"/>
      <w:marTop w:val="0"/>
      <w:marBottom w:val="0"/>
      <w:divBdr>
        <w:top w:val="none" w:sz="0" w:space="0" w:color="auto"/>
        <w:left w:val="none" w:sz="0" w:space="0" w:color="auto"/>
        <w:bottom w:val="none" w:sz="0" w:space="0" w:color="auto"/>
        <w:right w:val="none" w:sz="0" w:space="0" w:color="auto"/>
      </w:divBdr>
    </w:div>
    <w:div w:id="1413769644">
      <w:bodyDiv w:val="1"/>
      <w:marLeft w:val="0"/>
      <w:marRight w:val="0"/>
      <w:marTop w:val="0"/>
      <w:marBottom w:val="0"/>
      <w:divBdr>
        <w:top w:val="none" w:sz="0" w:space="0" w:color="auto"/>
        <w:left w:val="none" w:sz="0" w:space="0" w:color="auto"/>
        <w:bottom w:val="none" w:sz="0" w:space="0" w:color="auto"/>
        <w:right w:val="none" w:sz="0" w:space="0" w:color="auto"/>
      </w:divBdr>
    </w:div>
    <w:div w:id="1468010535">
      <w:bodyDiv w:val="1"/>
      <w:marLeft w:val="0"/>
      <w:marRight w:val="0"/>
      <w:marTop w:val="0"/>
      <w:marBottom w:val="0"/>
      <w:divBdr>
        <w:top w:val="none" w:sz="0" w:space="0" w:color="auto"/>
        <w:left w:val="none" w:sz="0" w:space="0" w:color="auto"/>
        <w:bottom w:val="none" w:sz="0" w:space="0" w:color="auto"/>
        <w:right w:val="none" w:sz="0" w:space="0" w:color="auto"/>
      </w:divBdr>
    </w:div>
    <w:div w:id="1596094483">
      <w:bodyDiv w:val="1"/>
      <w:marLeft w:val="0"/>
      <w:marRight w:val="0"/>
      <w:marTop w:val="0"/>
      <w:marBottom w:val="0"/>
      <w:divBdr>
        <w:top w:val="none" w:sz="0" w:space="0" w:color="auto"/>
        <w:left w:val="none" w:sz="0" w:space="0" w:color="auto"/>
        <w:bottom w:val="none" w:sz="0" w:space="0" w:color="auto"/>
        <w:right w:val="none" w:sz="0" w:space="0" w:color="auto"/>
      </w:divBdr>
    </w:div>
    <w:div w:id="1632789198">
      <w:bodyDiv w:val="1"/>
      <w:marLeft w:val="0"/>
      <w:marRight w:val="0"/>
      <w:marTop w:val="0"/>
      <w:marBottom w:val="0"/>
      <w:divBdr>
        <w:top w:val="none" w:sz="0" w:space="0" w:color="auto"/>
        <w:left w:val="none" w:sz="0" w:space="0" w:color="auto"/>
        <w:bottom w:val="none" w:sz="0" w:space="0" w:color="auto"/>
        <w:right w:val="none" w:sz="0" w:space="0" w:color="auto"/>
      </w:divBdr>
    </w:div>
    <w:div w:id="188239912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1517</Words>
  <Characters>8650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2024-01-14T16:21:00Z</dcterms:created>
  <dcterms:modified xsi:type="dcterms:W3CDTF">2024-01-14T16:21:00Z</dcterms:modified>
</cp:coreProperties>
</file>